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73b4" w14:textId="73f7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июня 2016 года № 288. Зарегистрирован в Министерстве юстиции Республики Казахстан 27 июля 2016 года № 14003.</w:t>
      </w:r>
    </w:p>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(зарегистрированный в Реестре государственной регистрации нормативных правовых актов за № 10722, опубликованный в информационно-правовой системе "Әділет" 21 апреля 2015 года)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утвержденные указанным приказом, изложить в редакции согласно приложению к настоящему приказу.</w:t>
      </w:r>
    </w:p>
    <w:bookmarkStart w:name="z3" w:id="1"/>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национальной экономики Республики Казахстан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Start w:name="z4"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5"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Бишимбаев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2016 года № 288</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2015 года № 299</w:t>
            </w:r>
          </w:p>
        </w:tc>
      </w:tr>
    </w:tbl>
    <w:bookmarkStart w:name="z8" w:id="4"/>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комплексной вневедомственной экспертизы</w:t>
      </w:r>
      <w:r>
        <w:br/>
      </w:r>
      <w:r>
        <w:rPr>
          <w:rFonts w:ascii="Times New Roman"/>
          <w:b/>
          <w:i w:val="false"/>
          <w:color w:val="000000"/>
        </w:rPr>
        <w:t>технико-экономических обоснований и проектно-сметной</w:t>
      </w:r>
      <w:r>
        <w:br/>
      </w:r>
      <w:r>
        <w:rPr>
          <w:rFonts w:ascii="Times New Roman"/>
          <w:b/>
          <w:i w:val="false"/>
          <w:color w:val="000000"/>
        </w:rPr>
        <w:t>документации, предназначенных для строительства новых, а также</w:t>
      </w:r>
      <w:r>
        <w:br/>
      </w:r>
      <w:r>
        <w:rPr>
          <w:rFonts w:ascii="Times New Roman"/>
          <w:b/>
          <w:i w:val="false"/>
          <w:color w:val="000000"/>
        </w:rPr>
        <w:t>изменения (реконструкции, расширения, технического</w:t>
      </w:r>
      <w:r>
        <w:br/>
      </w:r>
      <w:r>
        <w:rPr>
          <w:rFonts w:ascii="Times New Roman"/>
          <w:b/>
          <w:i w:val="false"/>
          <w:color w:val="000000"/>
        </w:rPr>
        <w:t>перевооружения, модернизации и капитального ремонта)</w:t>
      </w:r>
      <w:r>
        <w:br/>
      </w:r>
      <w:r>
        <w:rPr>
          <w:rFonts w:ascii="Times New Roman"/>
          <w:b/>
          <w:i w:val="false"/>
          <w:color w:val="000000"/>
        </w:rPr>
        <w:t>существующих зданий и сооружений, их комплексов, инженерных и</w:t>
      </w:r>
      <w:r>
        <w:br/>
      </w:r>
      <w:r>
        <w:rPr>
          <w:rFonts w:ascii="Times New Roman"/>
          <w:b/>
          <w:i w:val="false"/>
          <w:color w:val="000000"/>
        </w:rPr>
        <w:t>транспортных коммуникаций независимо от источников</w:t>
      </w:r>
      <w:r>
        <w:br/>
      </w:r>
      <w:r>
        <w:rPr>
          <w:rFonts w:ascii="Times New Roman"/>
          <w:b/>
          <w:i w:val="false"/>
          <w:color w:val="000000"/>
        </w:rPr>
        <w:t>финансирования</w:t>
      </w:r>
      <w:r>
        <w:br/>
      </w:r>
      <w:r>
        <w:rPr>
          <w:rFonts w:ascii="Times New Roman"/>
          <w:b/>
          <w:i w:val="false"/>
          <w:color w:val="000000"/>
        </w:rPr>
        <w:t>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проведения комплексной вневедомственной экспертизы технико-экономических обоснований (далее – ТЭО) и</w:t>
      </w:r>
    </w:p>
    <w:bookmarkEnd w:id="5"/>
    <w:p>
      <w:pPr>
        <w:spacing w:after="0"/>
        <w:ind w:left="0"/>
        <w:jc w:val="both"/>
      </w:pPr>
      <w:r>
        <w:rPr>
          <w:rFonts w:ascii="Times New Roman"/>
          <w:b w:val="false"/>
          <w:i w:val="false"/>
          <w:color w:val="000000"/>
          <w:sz w:val="28"/>
        </w:rPr>
        <w:t xml:space="preserve">
      проектно-сметной документации (далее – ПСД),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(далее – Правила) разработаны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(далее – Закон).</w:t>
      </w:r>
    </w:p>
    <w:bookmarkStart w:name="z11" w:id="6"/>
    <w:p>
      <w:pPr>
        <w:spacing w:after="0"/>
        <w:ind w:left="0"/>
        <w:jc w:val="both"/>
      </w:pPr>
      <w:r>
        <w:rPr>
          <w:rFonts w:ascii="Times New Roman"/>
          <w:b w:val="false"/>
          <w:i w:val="false"/>
          <w:color w:val="000000"/>
          <w:sz w:val="28"/>
        </w:rPr>
        <w:t>
      2. Правила устанавливают:</w:t>
      </w:r>
    </w:p>
    <w:bookmarkEnd w:id="6"/>
    <w:bookmarkStart w:name="z128" w:id="7"/>
    <w:p>
      <w:pPr>
        <w:spacing w:after="0"/>
        <w:ind w:left="0"/>
        <w:jc w:val="both"/>
      </w:pPr>
      <w:r>
        <w:rPr>
          <w:rFonts w:ascii="Times New Roman"/>
          <w:b w:val="false"/>
          <w:i w:val="false"/>
          <w:color w:val="000000"/>
          <w:sz w:val="28"/>
        </w:rPr>
        <w:t>
      порядок проведения по принципу "одного окна" комплексной вневедомственной экспертизы проектов (предпроектной или ПСД) строительства новых и изменения (реконструкцию, расширение, техническое перевооружение, модернизацию, капитальный ремонт) существующих зданий, сооружений, их комплексов, коммуникаций, а также инженерной подготовки территории, благоустройства и озеленения.</w:t>
      </w:r>
    </w:p>
    <w:bookmarkEnd w:id="7"/>
    <w:bookmarkStart w:name="z129" w:id="8"/>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ПСД на строительство отдельных объектов, требующих особого регулирования и (или) градостроительной регламентации.</w:t>
      </w:r>
    </w:p>
    <w:bookmarkEnd w:id="8"/>
    <w:bookmarkStart w:name="z12" w:id="9"/>
    <w:p>
      <w:pPr>
        <w:spacing w:after="0"/>
        <w:ind w:left="0"/>
        <w:jc w:val="both"/>
      </w:pPr>
      <w:r>
        <w:rPr>
          <w:rFonts w:ascii="Times New Roman"/>
          <w:b w:val="false"/>
          <w:i w:val="false"/>
          <w:color w:val="000000"/>
          <w:sz w:val="28"/>
        </w:rPr>
        <w:t>
      3. В ходе проведения по принципу "одного окна" комплексной вневедомственной экспертизы проектов строительства объектов осуществляются необходимые отраслевые экспертизы по проектам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w:t>
      </w:r>
    </w:p>
    <w:bookmarkEnd w:id="9"/>
    <w:p>
      <w:pPr>
        <w:spacing w:after="0"/>
        <w:ind w:left="0"/>
        <w:jc w:val="both"/>
      </w:pPr>
      <w:r>
        <w:rPr>
          <w:rFonts w:ascii="Times New Roman"/>
          <w:b w:val="false"/>
          <w:i w:val="false"/>
          <w:color w:val="000000"/>
          <w:sz w:val="28"/>
        </w:rPr>
        <w:t>
      Правила являются обязательными для всех субъектов архитектурной, градостроительной и строительной деятельности, осуществляемой на территории Республики Казахстан.</w:t>
      </w:r>
    </w:p>
    <w:bookmarkStart w:name="z13" w:id="10"/>
    <w:p>
      <w:pPr>
        <w:spacing w:after="0"/>
        <w:ind w:left="0"/>
        <w:jc w:val="both"/>
      </w:pPr>
      <w:r>
        <w:rPr>
          <w:rFonts w:ascii="Times New Roman"/>
          <w:b w:val="false"/>
          <w:i w:val="false"/>
          <w:color w:val="000000"/>
          <w:sz w:val="28"/>
        </w:rPr>
        <w:t xml:space="preserve">
      4. Правила распространяются на проведение экспертиз проектов,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64-3 Закона.</w:t>
      </w:r>
    </w:p>
    <w:bookmarkEnd w:id="10"/>
    <w:bookmarkStart w:name="z14" w:id="11"/>
    <w:p>
      <w:pPr>
        <w:spacing w:after="0"/>
        <w:ind w:left="0"/>
        <w:jc w:val="both"/>
      </w:pPr>
      <w:r>
        <w:rPr>
          <w:rFonts w:ascii="Times New Roman"/>
          <w:b w:val="false"/>
          <w:i w:val="false"/>
          <w:color w:val="000000"/>
          <w:sz w:val="28"/>
        </w:rPr>
        <w:t xml:space="preserve">
      5. По проектам строительства,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64-1 Закона комплексная вневедомственная экспертиза не является обязательной и проводится только по усмотрению заказчика.</w:t>
      </w:r>
    </w:p>
    <w:bookmarkEnd w:id="11"/>
    <w:bookmarkStart w:name="z15" w:id="12"/>
    <w:p>
      <w:pPr>
        <w:spacing w:after="0"/>
        <w:ind w:left="0"/>
        <w:jc w:val="both"/>
      </w:pPr>
      <w:r>
        <w:rPr>
          <w:rFonts w:ascii="Times New Roman"/>
          <w:b w:val="false"/>
          <w:i w:val="false"/>
          <w:color w:val="000000"/>
          <w:sz w:val="28"/>
        </w:rPr>
        <w:t xml:space="preserve">
      6. Комплексная вневедомственная экспертиза проектов, проводимая государственной или аккредитованными экспертными организациями в соответствии с их компетенциями, установленными </w:t>
      </w:r>
      <w:r>
        <w:rPr>
          <w:rFonts w:ascii="Times New Roman"/>
          <w:b w:val="false"/>
          <w:i w:val="false"/>
          <w:color w:val="000000"/>
          <w:sz w:val="28"/>
        </w:rPr>
        <w:t>статьями 64-4</w:t>
      </w:r>
      <w:r>
        <w:rPr>
          <w:rFonts w:ascii="Times New Roman"/>
          <w:b w:val="false"/>
          <w:i w:val="false"/>
          <w:color w:val="000000"/>
          <w:sz w:val="28"/>
        </w:rPr>
        <w:t xml:space="preserve"> и  </w:t>
      </w:r>
      <w:r>
        <w:rPr>
          <w:rFonts w:ascii="Times New Roman"/>
          <w:b w:val="false"/>
          <w:i w:val="false"/>
          <w:color w:val="000000"/>
          <w:sz w:val="28"/>
        </w:rPr>
        <w:t>64-5</w:t>
      </w:r>
      <w:r>
        <w:rPr>
          <w:rFonts w:ascii="Times New Roman"/>
          <w:b w:val="false"/>
          <w:i w:val="false"/>
          <w:color w:val="000000"/>
          <w:sz w:val="28"/>
        </w:rPr>
        <w:t>Закона, осуществляется на основании договоров с отнесением затрат на стоимость рассматриваемого проекта.</w:t>
      </w:r>
    </w:p>
    <w:bookmarkEnd w:id="12"/>
    <w:bookmarkStart w:name="z16" w:id="13"/>
    <w:p>
      <w:pPr>
        <w:spacing w:after="0"/>
        <w:ind w:left="0"/>
        <w:jc w:val="both"/>
      </w:pPr>
      <w:r>
        <w:rPr>
          <w:rFonts w:ascii="Times New Roman"/>
          <w:b w:val="false"/>
          <w:i w:val="false"/>
          <w:color w:val="000000"/>
          <w:sz w:val="28"/>
        </w:rPr>
        <w:t xml:space="preserve">
      7. Стоимость проведения комплексной вневедомственной экспертизы проектов строительства определяется согласно пунктам 2 и 3 статьи </w:t>
      </w:r>
      <w:r>
        <w:rPr>
          <w:rFonts w:ascii="Times New Roman"/>
          <w:b w:val="false"/>
          <w:i w:val="false"/>
          <w:color w:val="000000"/>
          <w:sz w:val="28"/>
        </w:rPr>
        <w:t>64-2</w:t>
      </w:r>
      <w:r>
        <w:rPr>
          <w:rFonts w:ascii="Times New Roman"/>
          <w:b w:val="false"/>
          <w:i w:val="false"/>
          <w:color w:val="000000"/>
          <w:sz w:val="28"/>
        </w:rPr>
        <w:t xml:space="preserve"> Закона.</w:t>
      </w:r>
    </w:p>
    <w:bookmarkEnd w:id="13"/>
    <w:bookmarkStart w:name="z17" w:id="14"/>
    <w:p>
      <w:pPr>
        <w:spacing w:after="0"/>
        <w:ind w:left="0"/>
        <w:jc w:val="both"/>
      </w:pPr>
      <w:r>
        <w:rPr>
          <w:rFonts w:ascii="Times New Roman"/>
          <w:b w:val="false"/>
          <w:i w:val="false"/>
          <w:color w:val="000000"/>
          <w:sz w:val="28"/>
        </w:rPr>
        <w:t>
      8. Отраслевые экспертизы в части экологической и</w:t>
      </w:r>
    </w:p>
    <w:bookmarkEnd w:id="14"/>
    <w:p>
      <w:pPr>
        <w:spacing w:after="0"/>
        <w:ind w:left="0"/>
        <w:jc w:val="both"/>
      </w:pPr>
      <w:r>
        <w:rPr>
          <w:rFonts w:ascii="Times New Roman"/>
          <w:b w:val="false"/>
          <w:i w:val="false"/>
          <w:color w:val="000000"/>
          <w:sz w:val="28"/>
        </w:rPr>
        <w:t>
      санитарно-эпидемиологической безопасности проводятся ведомствами соответствующих центральных государственных органов и (или) их территориальными подразделениями, а также местными исполнительными органами в пределах их компетенции, на безвозмездной основе, если иное не предусмотрено действующим законодательством.</w:t>
      </w:r>
    </w:p>
    <w:bookmarkStart w:name="z18" w:id="15"/>
    <w:p>
      <w:pPr>
        <w:spacing w:after="0"/>
        <w:ind w:left="0"/>
        <w:jc w:val="both"/>
      </w:pPr>
      <w:r>
        <w:rPr>
          <w:rFonts w:ascii="Times New Roman"/>
          <w:b w:val="false"/>
          <w:i w:val="false"/>
          <w:color w:val="000000"/>
          <w:sz w:val="28"/>
        </w:rPr>
        <w:t>
      9. Комплексная вневедомственная экспертиза ТЭО и ПСД на строительство объектов проводится до их утверждения.</w:t>
      </w:r>
    </w:p>
    <w:bookmarkEnd w:id="15"/>
    <w:p>
      <w:pPr>
        <w:spacing w:after="0"/>
        <w:ind w:left="0"/>
        <w:jc w:val="both"/>
      </w:pPr>
      <w:r>
        <w:rPr>
          <w:rFonts w:ascii="Times New Roman"/>
          <w:b w:val="false"/>
          <w:i w:val="false"/>
          <w:color w:val="000000"/>
          <w:sz w:val="28"/>
        </w:rPr>
        <w:t>
      Проекты строительства, подлежащие обязательной комплексной вневедомственной экспертизе, но не прошедшие ее и не получившие положительное заключение с рекомендацией на утверждение проекта, считаются незавершенными и не подлежат дальнейшей реализации.</w:t>
      </w:r>
    </w:p>
    <w:bookmarkStart w:name="z19" w:id="16"/>
    <w:p>
      <w:pPr>
        <w:spacing w:after="0"/>
        <w:ind w:left="0"/>
        <w:jc w:val="both"/>
      </w:pPr>
      <w:r>
        <w:rPr>
          <w:rFonts w:ascii="Times New Roman"/>
          <w:b w:val="false"/>
          <w:i w:val="false"/>
          <w:color w:val="000000"/>
          <w:sz w:val="28"/>
        </w:rPr>
        <w:t xml:space="preserve">
      10. Комплексную вневедомственную экспертизу проектов (ТЭО и ПСД), отнесенную к государственной монополии, осуществляет Республиканское государственное предприятие на праве хозяйственного ведения "Государственная вневедомственная экспертиза проектов" Комитета по делам строительства и жилищно-коммунального хозяйства Министерства национальной экономики Республики Казахстан, созданное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января 1996 года № 88.</w:t>
      </w:r>
    </w:p>
    <w:bookmarkEnd w:id="16"/>
    <w:bookmarkStart w:name="z20" w:id="17"/>
    <w:p>
      <w:pPr>
        <w:spacing w:after="0"/>
        <w:ind w:left="0"/>
        <w:jc w:val="left"/>
      </w:pPr>
      <w:r>
        <w:rPr>
          <w:rFonts w:ascii="Times New Roman"/>
          <w:b/>
          <w:i w:val="false"/>
          <w:color w:val="000000"/>
        </w:rPr>
        <w:t xml:space="preserve"> 2. Цель и задачи комплексной вневедомственной</w:t>
      </w:r>
      <w:r>
        <w:br/>
      </w:r>
      <w:r>
        <w:rPr>
          <w:rFonts w:ascii="Times New Roman"/>
          <w:b/>
          <w:i w:val="false"/>
          <w:color w:val="000000"/>
        </w:rPr>
        <w:t>экспертизы проектов строительства</w:t>
      </w:r>
    </w:p>
    <w:bookmarkEnd w:id="17"/>
    <w:bookmarkStart w:name="z21" w:id="18"/>
    <w:p>
      <w:pPr>
        <w:spacing w:after="0"/>
        <w:ind w:left="0"/>
        <w:jc w:val="both"/>
      </w:pPr>
      <w:r>
        <w:rPr>
          <w:rFonts w:ascii="Times New Roman"/>
          <w:b w:val="false"/>
          <w:i w:val="false"/>
          <w:color w:val="000000"/>
          <w:sz w:val="28"/>
        </w:rPr>
        <w:t>
      11. Целью комплексной вневедомственной экспертизы проектов строительства является проведение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w:t>
      </w:r>
    </w:p>
    <w:bookmarkEnd w:id="18"/>
    <w:bookmarkStart w:name="z22" w:id="19"/>
    <w:p>
      <w:pPr>
        <w:spacing w:after="0"/>
        <w:ind w:left="0"/>
        <w:jc w:val="both"/>
      </w:pPr>
      <w:r>
        <w:rPr>
          <w:rFonts w:ascii="Times New Roman"/>
          <w:b w:val="false"/>
          <w:i w:val="false"/>
          <w:color w:val="000000"/>
          <w:sz w:val="28"/>
        </w:rPr>
        <w:t>
      12. В ходе проведения комплексной вневедомственной экспертизы выполняются задачи по оценке проекта строительства на:</w:t>
      </w:r>
    </w:p>
    <w:bookmarkEnd w:id="19"/>
    <w:p>
      <w:pPr>
        <w:spacing w:after="0"/>
        <w:ind w:left="0"/>
        <w:jc w:val="both"/>
      </w:pPr>
      <w:r>
        <w:rPr>
          <w:rFonts w:ascii="Times New Roman"/>
          <w:b w:val="false"/>
          <w:i w:val="false"/>
          <w:color w:val="000000"/>
          <w:sz w:val="28"/>
        </w:rPr>
        <w:t>
      1) соответствие заданию на проектирование, иным исходным документам (материалам, данным), заданиям, техническим условиям и требованиям, а также утвержденным градостроительным регламентам и градостроительным (планировочным) решениям и функциональному назначению данного участка (площадки, трассы) строительства;</w:t>
      </w:r>
    </w:p>
    <w:p>
      <w:pPr>
        <w:spacing w:after="0"/>
        <w:ind w:left="0"/>
        <w:jc w:val="both"/>
      </w:pPr>
      <w:r>
        <w:rPr>
          <w:rFonts w:ascii="Times New Roman"/>
          <w:b w:val="false"/>
          <w:i w:val="false"/>
          <w:color w:val="000000"/>
          <w:sz w:val="28"/>
        </w:rPr>
        <w:t>
      2) соблюдение государственных и межгосударственных нормативных требований по обеспечению санитарно-эпидемиологической, экологической и пожарной безопасности, требований к прочности и надежности конструкций, обеспечивающих устойчивое функционирование объекта;</w:t>
      </w:r>
    </w:p>
    <w:p>
      <w:pPr>
        <w:spacing w:after="0"/>
        <w:ind w:left="0"/>
        <w:jc w:val="both"/>
      </w:pPr>
      <w:r>
        <w:rPr>
          <w:rFonts w:ascii="Times New Roman"/>
          <w:b w:val="false"/>
          <w:i w:val="false"/>
          <w:color w:val="000000"/>
          <w:sz w:val="28"/>
        </w:rPr>
        <w:t>
      3) соответствие требованиям по энергоэффективности уникальных зданий и сооружений (их ограждающих конструкций), а также объектов, проектное потребление энергетических ресурсов которых превышает эквивалентный показатель в пятьсот тонн условного топлива в год;</w:t>
      </w:r>
    </w:p>
    <w:p>
      <w:pPr>
        <w:spacing w:after="0"/>
        <w:ind w:left="0"/>
        <w:jc w:val="both"/>
      </w:pPr>
      <w:r>
        <w:rPr>
          <w:rFonts w:ascii="Times New Roman"/>
          <w:b w:val="false"/>
          <w:i w:val="false"/>
          <w:color w:val="000000"/>
          <w:sz w:val="28"/>
        </w:rPr>
        <w:t>
      4) соответствие условиям и ограничениям, установленным в сфере ресурсосбережения, защиты интересов отечественных производителей;</w:t>
      </w:r>
    </w:p>
    <w:p>
      <w:pPr>
        <w:spacing w:after="0"/>
        <w:ind w:left="0"/>
        <w:jc w:val="both"/>
      </w:pPr>
      <w:r>
        <w:rPr>
          <w:rFonts w:ascii="Times New Roman"/>
          <w:b w:val="false"/>
          <w:i w:val="false"/>
          <w:color w:val="000000"/>
          <w:sz w:val="28"/>
        </w:rPr>
        <w:t>
      5) обоснованность принятых объемно-планировочных и конструктивных решений, применяемых материалов, технологического и инженерного оборудования, надежность и прочность строительных конструкций;</w:t>
      </w:r>
    </w:p>
    <w:p>
      <w:pPr>
        <w:spacing w:after="0"/>
        <w:ind w:left="0"/>
        <w:jc w:val="both"/>
      </w:pPr>
      <w:r>
        <w:rPr>
          <w:rFonts w:ascii="Times New Roman"/>
          <w:b w:val="false"/>
          <w:i w:val="false"/>
          <w:color w:val="000000"/>
          <w:sz w:val="28"/>
        </w:rPr>
        <w:t>
      6) обоснованность и целесообразность предусмотренных ПСД объемов строительства объектов (зданий и сооружений, их комплексов, коммуникаций);</w:t>
      </w:r>
    </w:p>
    <w:p>
      <w:pPr>
        <w:spacing w:after="0"/>
        <w:ind w:left="0"/>
        <w:jc w:val="both"/>
      </w:pPr>
      <w:r>
        <w:rPr>
          <w:rFonts w:ascii="Times New Roman"/>
          <w:b w:val="false"/>
          <w:i w:val="false"/>
          <w:color w:val="000000"/>
          <w:sz w:val="28"/>
        </w:rPr>
        <w:t>
      7) обоснованность и достоверность показателей, в том числе расчетной или сметной стоимостей строительства;</w:t>
      </w:r>
    </w:p>
    <w:p>
      <w:pPr>
        <w:spacing w:after="0"/>
        <w:ind w:left="0"/>
        <w:jc w:val="both"/>
      </w:pPr>
      <w:r>
        <w:rPr>
          <w:rFonts w:ascii="Times New Roman"/>
          <w:b w:val="false"/>
          <w:i w:val="false"/>
          <w:color w:val="000000"/>
          <w:sz w:val="28"/>
        </w:rPr>
        <w:t>
      8) эффективность, полноту и достаточность, предлагаемых мер по охране окружающей среды, рациональному использованию природных ресурсов, охране здоровья населения.</w:t>
      </w:r>
    </w:p>
    <w:bookmarkStart w:name="z23" w:id="20"/>
    <w:p>
      <w:pPr>
        <w:spacing w:after="0"/>
        <w:ind w:left="0"/>
        <w:jc w:val="both"/>
      </w:pPr>
      <w:r>
        <w:rPr>
          <w:rFonts w:ascii="Times New Roman"/>
          <w:b w:val="false"/>
          <w:i w:val="false"/>
          <w:color w:val="000000"/>
          <w:sz w:val="28"/>
        </w:rPr>
        <w:t>
      13. В случаях необходимости внесения изменений и (или) дополнений в проектные решения ранее утвержденных проектов строительства за счет бюджетных средств и иных форм государственных инвестиций, предполагающих увеличение стоимости строительства, экспертные организации, в пределах своей компетенции, устанавливают целесообразность и обоснованность намеченной корректировки проекта в порядке, установленном бюджетным законодательством Республики Казахстан, и представленными заказчиком обоснованиями.</w:t>
      </w:r>
    </w:p>
    <w:bookmarkEnd w:id="20"/>
    <w:p>
      <w:pPr>
        <w:spacing w:after="0"/>
        <w:ind w:left="0"/>
        <w:jc w:val="both"/>
      </w:pPr>
      <w:r>
        <w:rPr>
          <w:rFonts w:ascii="Times New Roman"/>
          <w:b w:val="false"/>
          <w:i w:val="false"/>
          <w:color w:val="000000"/>
          <w:sz w:val="28"/>
        </w:rPr>
        <w:t xml:space="preserve">
      Перечень обязательных документов и материалов, обосновывающих необходимость внесения изменений и (или) дополнений в ранее утвержденные проекты,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24" w:id="21"/>
    <w:p>
      <w:pPr>
        <w:spacing w:after="0"/>
        <w:ind w:left="0"/>
        <w:jc w:val="left"/>
      </w:pPr>
      <w:r>
        <w:rPr>
          <w:rFonts w:ascii="Times New Roman"/>
          <w:b/>
          <w:i w:val="false"/>
          <w:color w:val="000000"/>
        </w:rPr>
        <w:t xml:space="preserve"> 3. Представление и приемка проектов строительства на проведение</w:t>
      </w:r>
      <w:r>
        <w:br/>
      </w:r>
      <w:r>
        <w:rPr>
          <w:rFonts w:ascii="Times New Roman"/>
          <w:b/>
          <w:i w:val="false"/>
          <w:color w:val="000000"/>
        </w:rPr>
        <w:t>комплексной вневедомственной экспертизы</w:t>
      </w:r>
    </w:p>
    <w:bookmarkEnd w:id="21"/>
    <w:bookmarkStart w:name="z25" w:id="22"/>
    <w:p>
      <w:pPr>
        <w:spacing w:after="0"/>
        <w:ind w:left="0"/>
        <w:jc w:val="both"/>
      </w:pPr>
      <w:r>
        <w:rPr>
          <w:rFonts w:ascii="Times New Roman"/>
          <w:b w:val="false"/>
          <w:i w:val="false"/>
          <w:color w:val="000000"/>
          <w:sz w:val="28"/>
        </w:rPr>
        <w:t xml:space="preserve">
      14. Проекты строительства (ТЭО и ПСД) представляются на проведение комплексной вневедомственной экспертизы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64-1 Закона.</w:t>
      </w:r>
    </w:p>
    <w:bookmarkEnd w:id="22"/>
    <w:bookmarkStart w:name="z26" w:id="23"/>
    <w:p>
      <w:pPr>
        <w:spacing w:after="0"/>
        <w:ind w:left="0"/>
        <w:jc w:val="both"/>
      </w:pPr>
      <w:r>
        <w:rPr>
          <w:rFonts w:ascii="Times New Roman"/>
          <w:b w:val="false"/>
          <w:i w:val="false"/>
          <w:color w:val="000000"/>
          <w:sz w:val="28"/>
        </w:rPr>
        <w:t xml:space="preserve">
      15. Состав и содержание проектов строительства определяется положениями </w:t>
      </w:r>
      <w:r>
        <w:rPr>
          <w:rFonts w:ascii="Times New Roman"/>
          <w:b w:val="false"/>
          <w:i w:val="false"/>
          <w:color w:val="000000"/>
          <w:sz w:val="28"/>
        </w:rPr>
        <w:t>пункта 4</w:t>
      </w:r>
      <w:r>
        <w:rPr>
          <w:rFonts w:ascii="Times New Roman"/>
          <w:b w:val="false"/>
          <w:i w:val="false"/>
          <w:color w:val="000000"/>
          <w:sz w:val="28"/>
        </w:rPr>
        <w:t xml:space="preserve"> статьи 60 и </w:t>
      </w:r>
      <w:r>
        <w:rPr>
          <w:rFonts w:ascii="Times New Roman"/>
          <w:b w:val="false"/>
          <w:i w:val="false"/>
          <w:color w:val="000000"/>
          <w:sz w:val="28"/>
        </w:rPr>
        <w:t>пункта 1</w:t>
      </w:r>
      <w:r>
        <w:rPr>
          <w:rFonts w:ascii="Times New Roman"/>
          <w:b w:val="false"/>
          <w:i w:val="false"/>
          <w:color w:val="000000"/>
          <w:sz w:val="28"/>
        </w:rPr>
        <w:t xml:space="preserve"> статьи 63 Закона.</w:t>
      </w:r>
    </w:p>
    <w:bookmarkEnd w:id="23"/>
    <w:bookmarkStart w:name="z27" w:id="24"/>
    <w:p>
      <w:pPr>
        <w:spacing w:after="0"/>
        <w:ind w:left="0"/>
        <w:jc w:val="both"/>
      </w:pPr>
      <w:r>
        <w:rPr>
          <w:rFonts w:ascii="Times New Roman"/>
          <w:b w:val="false"/>
          <w:i w:val="false"/>
          <w:color w:val="000000"/>
          <w:sz w:val="28"/>
        </w:rPr>
        <w:t>
      16. К представленным материалам проекта прилагаются:</w:t>
      </w:r>
    </w:p>
    <w:bookmarkEnd w:id="24"/>
    <w:p>
      <w:pPr>
        <w:spacing w:after="0"/>
        <w:ind w:left="0"/>
        <w:jc w:val="both"/>
      </w:pPr>
      <w:r>
        <w:rPr>
          <w:rFonts w:ascii="Times New Roman"/>
          <w:b w:val="false"/>
          <w:i w:val="false"/>
          <w:color w:val="000000"/>
          <w:sz w:val="28"/>
        </w:rPr>
        <w:t>
      1) копии лицензии разработчиков ПСД, дающих право на соответствующие виды и категории проектной деятельности;</w:t>
      </w:r>
    </w:p>
    <w:p>
      <w:pPr>
        <w:spacing w:after="0"/>
        <w:ind w:left="0"/>
        <w:jc w:val="both"/>
      </w:pPr>
      <w:r>
        <w:rPr>
          <w:rFonts w:ascii="Times New Roman"/>
          <w:b w:val="false"/>
          <w:i w:val="false"/>
          <w:color w:val="000000"/>
          <w:sz w:val="28"/>
        </w:rPr>
        <w:t>
      2) официальные исходные документы, на основании которых был разработан проект строительства и приняты отдельные проектные решения, а также документы о наличии обязательных согласований проекта, предусмотренных законодательством Республики Казахстан в сфере архитектуры, градостроительства и строительства.</w:t>
      </w:r>
    </w:p>
    <w:bookmarkStart w:name="z28" w:id="25"/>
    <w:p>
      <w:pPr>
        <w:spacing w:after="0"/>
        <w:ind w:left="0"/>
        <w:jc w:val="both"/>
      </w:pPr>
      <w:r>
        <w:rPr>
          <w:rFonts w:ascii="Times New Roman"/>
          <w:b w:val="false"/>
          <w:i w:val="false"/>
          <w:color w:val="000000"/>
          <w:sz w:val="28"/>
        </w:rPr>
        <w:t>
      17. Перечни документации (материалов), представляемых на комплексную вневедомственную экспертизу, приведены в соответствующих приложениях к настоящим Правилам:</w:t>
      </w:r>
    </w:p>
    <w:bookmarkEnd w:id="25"/>
    <w:p>
      <w:pPr>
        <w:spacing w:after="0"/>
        <w:ind w:left="0"/>
        <w:jc w:val="both"/>
      </w:pPr>
      <w:r>
        <w:rPr>
          <w:rFonts w:ascii="Times New Roman"/>
          <w:b w:val="false"/>
          <w:i w:val="false"/>
          <w:color w:val="000000"/>
          <w:sz w:val="28"/>
        </w:rPr>
        <w:t xml:space="preserve">
      1) проектов строительства новых объектов – в </w:t>
      </w:r>
      <w:r>
        <w:rPr>
          <w:rFonts w:ascii="Times New Roman"/>
          <w:b w:val="false"/>
          <w:i w:val="false"/>
          <w:color w:val="000000"/>
          <w:sz w:val="28"/>
        </w:rPr>
        <w:t>приложении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проектов реконструкции (расширения, модернизации, технического перевооружения) существующих объектов – в </w:t>
      </w:r>
      <w:r>
        <w:rPr>
          <w:rFonts w:ascii="Times New Roman"/>
          <w:b w:val="false"/>
          <w:i w:val="false"/>
          <w:color w:val="000000"/>
          <w:sz w:val="28"/>
        </w:rPr>
        <w:t>приложении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проектов капитального ремонта существующих объектов – в </w:t>
      </w:r>
      <w:r>
        <w:rPr>
          <w:rFonts w:ascii="Times New Roman"/>
          <w:b w:val="false"/>
          <w:i w:val="false"/>
          <w:color w:val="000000"/>
          <w:sz w:val="28"/>
        </w:rPr>
        <w:t>приложении 4</w:t>
      </w:r>
      <w:r>
        <w:rPr>
          <w:rFonts w:ascii="Times New Roman"/>
          <w:b w:val="false"/>
          <w:i w:val="false"/>
          <w:color w:val="000000"/>
          <w:sz w:val="28"/>
        </w:rPr>
        <w:t>.</w:t>
      </w:r>
    </w:p>
    <w:bookmarkStart w:name="z29" w:id="26"/>
    <w:p>
      <w:pPr>
        <w:spacing w:after="0"/>
        <w:ind w:left="0"/>
        <w:jc w:val="both"/>
      </w:pPr>
      <w:r>
        <w:rPr>
          <w:rFonts w:ascii="Times New Roman"/>
          <w:b w:val="false"/>
          <w:i w:val="false"/>
          <w:color w:val="000000"/>
          <w:sz w:val="28"/>
        </w:rPr>
        <w:t>
      18. Для реализации принципа "одного окна" приемка проектов строительства (ТЭО и ПСД) вместе с исходными документами для проведения комплексной вневедомственной экспертизы проводится исключительно посредством единого портала комплексной вневедомственной экспертизы проектов (далее - Портал), являющегося единой площадкой для:</w:t>
      </w:r>
    </w:p>
    <w:bookmarkEnd w:id="26"/>
    <w:p>
      <w:pPr>
        <w:spacing w:after="0"/>
        <w:ind w:left="0"/>
        <w:jc w:val="both"/>
      </w:pPr>
      <w:r>
        <w:rPr>
          <w:rFonts w:ascii="Times New Roman"/>
          <w:b w:val="false"/>
          <w:i w:val="false"/>
          <w:color w:val="000000"/>
          <w:sz w:val="28"/>
        </w:rPr>
        <w:t>
      1) заказчиков проектов, независимо от их формы собственности, ведомственной принадлежности и источников финансирования;</w:t>
      </w:r>
    </w:p>
    <w:p>
      <w:pPr>
        <w:spacing w:after="0"/>
        <w:ind w:left="0"/>
        <w:jc w:val="both"/>
      </w:pPr>
      <w:r>
        <w:rPr>
          <w:rFonts w:ascii="Times New Roman"/>
          <w:b w:val="false"/>
          <w:i w:val="false"/>
          <w:color w:val="000000"/>
          <w:sz w:val="28"/>
        </w:rPr>
        <w:t>
      2) разработчиков проектов строительства;</w:t>
      </w:r>
    </w:p>
    <w:p>
      <w:pPr>
        <w:spacing w:after="0"/>
        <w:ind w:left="0"/>
        <w:jc w:val="both"/>
      </w:pPr>
      <w:r>
        <w:rPr>
          <w:rFonts w:ascii="Times New Roman"/>
          <w:b w:val="false"/>
          <w:i w:val="false"/>
          <w:color w:val="000000"/>
          <w:sz w:val="28"/>
        </w:rPr>
        <w:t>
      3) государственной или аккредитованных экспертных организаций, осуществляющих комплексную вневедомственную экспертизу, включая отраслевые экспертизы.</w:t>
      </w:r>
    </w:p>
    <w:bookmarkStart w:name="z30" w:id="27"/>
    <w:p>
      <w:pPr>
        <w:spacing w:after="0"/>
        <w:ind w:left="0"/>
        <w:jc w:val="both"/>
      </w:pPr>
      <w:r>
        <w:rPr>
          <w:rFonts w:ascii="Times New Roman"/>
          <w:b w:val="false"/>
          <w:i w:val="false"/>
          <w:color w:val="000000"/>
          <w:sz w:val="28"/>
        </w:rPr>
        <w:t>
      19. Государственная и аккредитованные экспертные организации при проведении комплексной вневедомственной экспертизы взаимодействуют с отраслевыми экспертизами и осуществляют все процедуры и операции исключительно посредством собственных информационных систем государственной экспертной организации и палаты экспертных организаций, интегрированных с единым порталом.</w:t>
      </w:r>
    </w:p>
    <w:bookmarkEnd w:id="27"/>
    <w:bookmarkStart w:name="z31" w:id="28"/>
    <w:p>
      <w:pPr>
        <w:spacing w:after="0"/>
        <w:ind w:left="0"/>
        <w:jc w:val="both"/>
      </w:pPr>
      <w:r>
        <w:rPr>
          <w:rFonts w:ascii="Times New Roman"/>
          <w:b w:val="false"/>
          <w:i w:val="false"/>
          <w:color w:val="000000"/>
          <w:sz w:val="28"/>
        </w:rPr>
        <w:t>
      20. Ведомство уполномоченного органа по делам архитектуры, градостроительства и строительства, осуществляющее реализационные функции в области архитектуры, градостроительства и строительства (далее – ведомство) определяет оператора единого Портала, который обеспечивает его техническое содержание, обслуживание, эксплуатацию и развитие.</w:t>
      </w:r>
    </w:p>
    <w:bookmarkEnd w:id="28"/>
    <w:p>
      <w:pPr>
        <w:spacing w:after="0"/>
        <w:ind w:left="0"/>
        <w:jc w:val="both"/>
      </w:pPr>
      <w:r>
        <w:rPr>
          <w:rFonts w:ascii="Times New Roman"/>
          <w:b w:val="false"/>
          <w:i w:val="false"/>
          <w:color w:val="000000"/>
          <w:sz w:val="28"/>
        </w:rPr>
        <w:t>
      Государственная экспертная организация обеспечивает содержание, обслуживание, эксплуатацию и развитие собственной информационной системы.</w:t>
      </w:r>
    </w:p>
    <w:p>
      <w:pPr>
        <w:spacing w:after="0"/>
        <w:ind w:left="0"/>
        <w:jc w:val="both"/>
      </w:pPr>
      <w:r>
        <w:rPr>
          <w:rFonts w:ascii="Times New Roman"/>
          <w:b w:val="false"/>
          <w:i w:val="false"/>
          <w:color w:val="000000"/>
          <w:sz w:val="28"/>
        </w:rPr>
        <w:t>
      Оператор информационной системы палаты экспертных организаций определяется палатой экспертных организаций.</w:t>
      </w:r>
    </w:p>
    <w:bookmarkStart w:name="z32" w:id="29"/>
    <w:p>
      <w:pPr>
        <w:spacing w:after="0"/>
        <w:ind w:left="0"/>
        <w:jc w:val="both"/>
      </w:pPr>
      <w:r>
        <w:rPr>
          <w:rFonts w:ascii="Times New Roman"/>
          <w:b w:val="false"/>
          <w:i w:val="false"/>
          <w:color w:val="000000"/>
          <w:sz w:val="28"/>
        </w:rPr>
        <w:t>
      21. Комплектность и состав представленного проекта строительства и исходных документов проверяется в течение 5 (пяти) рабочих дней со дня получения указанных материалов посредством Портала одновременно государственной экспертной организацией или одной из выбранных заказчиком аккредитованной экспертной организацией, а также отраслевыми экспертизами.</w:t>
      </w:r>
    </w:p>
    <w:bookmarkEnd w:id="29"/>
    <w:p>
      <w:pPr>
        <w:spacing w:after="0"/>
        <w:ind w:left="0"/>
        <w:jc w:val="both"/>
      </w:pPr>
      <w:r>
        <w:rPr>
          <w:rFonts w:ascii="Times New Roman"/>
          <w:b w:val="false"/>
          <w:i w:val="false"/>
          <w:color w:val="000000"/>
          <w:sz w:val="28"/>
        </w:rPr>
        <w:t>
      При установлении некомплектности проекта и исходных документов или их несоответствия требованиям по составу, заказчику направляется официальное уведомление об отказе в приеме проекта на экспертизу и его возврате без рассмотрения с указанием недостающих материалов для повторного их представления на экспертизу после приведения проекта и (или) исходных документов в соответствии с требованиями по комплектности и составу.</w:t>
      </w:r>
    </w:p>
    <w:bookmarkStart w:name="z33" w:id="30"/>
    <w:p>
      <w:pPr>
        <w:spacing w:after="0"/>
        <w:ind w:left="0"/>
        <w:jc w:val="both"/>
      </w:pPr>
      <w:r>
        <w:rPr>
          <w:rFonts w:ascii="Times New Roman"/>
          <w:b w:val="false"/>
          <w:i w:val="false"/>
          <w:color w:val="000000"/>
          <w:sz w:val="28"/>
        </w:rPr>
        <w:t>
      22. Принятие на рассмотрение экспертной организацией проекта строительства (с учетом приложенных к нему исходных документов) после подтверждения их требуемой комплектности и состава, а также установление стоимости экспертных работ, сроков и продолжительности их проведения, являются основанием для заключения договора с заказчиком на проведение комплексной вневедомственной экспертизы по представленному проекту строительства.</w:t>
      </w:r>
    </w:p>
    <w:bookmarkEnd w:id="30"/>
    <w:bookmarkStart w:name="z34" w:id="31"/>
    <w:p>
      <w:pPr>
        <w:spacing w:after="0"/>
        <w:ind w:left="0"/>
        <w:jc w:val="both"/>
      </w:pPr>
      <w:r>
        <w:rPr>
          <w:rFonts w:ascii="Times New Roman"/>
          <w:b w:val="false"/>
          <w:i w:val="false"/>
          <w:color w:val="000000"/>
          <w:sz w:val="28"/>
        </w:rPr>
        <w:t>
      23. Договор на проведение комплексной вневедомственной экспертизы, осуществляемой государственной или аккредитованной экспертной организацией, заключается посредством Портала и информационных систем соответственно государственной экспертной организации или палаты экспертных организаций в электронно-цифровой форме (электронный договор), с подписанием договора уполномоченными представителями сторон их электронно-цифровыми подписями.</w:t>
      </w:r>
    </w:p>
    <w:bookmarkEnd w:id="31"/>
    <w:p>
      <w:pPr>
        <w:spacing w:after="0"/>
        <w:ind w:left="0"/>
        <w:jc w:val="both"/>
      </w:pPr>
      <w:r>
        <w:rPr>
          <w:rFonts w:ascii="Times New Roman"/>
          <w:b w:val="false"/>
          <w:i w:val="false"/>
          <w:color w:val="000000"/>
          <w:sz w:val="28"/>
        </w:rPr>
        <w:t>
      Договор о государственных закупках работ по проведению комплексной вневедомственной экспертизы заключается посредством веб-портала государственных закупок в порядке, установленном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Электронный договор на проведение комплексной вневедомственной экспертизы, отнесенной к государственной монополии, является публичным и заключается по типовым формам, утвержденным государственной экспертной организацией по согласованию с ведомством.</w:t>
      </w:r>
    </w:p>
    <w:p>
      <w:pPr>
        <w:spacing w:after="0"/>
        <w:ind w:left="0"/>
        <w:jc w:val="both"/>
      </w:pPr>
      <w:r>
        <w:rPr>
          <w:rFonts w:ascii="Times New Roman"/>
          <w:b w:val="false"/>
          <w:i w:val="false"/>
          <w:color w:val="000000"/>
          <w:sz w:val="28"/>
        </w:rPr>
        <w:t xml:space="preserve">
      Указанные типовые формы договоров, также учитывают особенности проведения комплексной экспертизы, касающихся соответственно ПСД на строительство объектов особого регулирования и (или) градостроительной регламентации, откорректированной ПСД по незавершенным строительством объектов, а также по ТЭО в составе концессионных заявок, представляемых участниками при проведении конкурса по выбору концессионера, предусмотренных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настоящих Правил.</w:t>
      </w:r>
    </w:p>
    <w:p>
      <w:pPr>
        <w:spacing w:after="0"/>
        <w:ind w:left="0"/>
        <w:jc w:val="both"/>
      </w:pPr>
      <w:r>
        <w:rPr>
          <w:rFonts w:ascii="Times New Roman"/>
          <w:b w:val="false"/>
          <w:i w:val="false"/>
          <w:color w:val="000000"/>
          <w:sz w:val="28"/>
        </w:rPr>
        <w:t>
      Заключенные договоры вступают в силу с момента исполнения предусмотренных ими условий оплаты комплексной вневедомственной экспертизы.</w:t>
      </w:r>
    </w:p>
    <w:bookmarkStart w:name="z35" w:id="32"/>
    <w:p>
      <w:pPr>
        <w:spacing w:after="0"/>
        <w:ind w:left="0"/>
        <w:jc w:val="left"/>
      </w:pPr>
      <w:r>
        <w:rPr>
          <w:rFonts w:ascii="Times New Roman"/>
          <w:b/>
          <w:i w:val="false"/>
          <w:color w:val="000000"/>
        </w:rPr>
        <w:t xml:space="preserve"> 4. Проведение комплексной вневедомственной экспертизы</w:t>
      </w:r>
      <w:r>
        <w:br/>
      </w:r>
      <w:r>
        <w:rPr>
          <w:rFonts w:ascii="Times New Roman"/>
          <w:b/>
          <w:i w:val="false"/>
          <w:color w:val="000000"/>
        </w:rPr>
        <w:t>по принципу "одного окна"</w:t>
      </w:r>
    </w:p>
    <w:bookmarkEnd w:id="32"/>
    <w:bookmarkStart w:name="z36" w:id="33"/>
    <w:p>
      <w:pPr>
        <w:spacing w:after="0"/>
        <w:ind w:left="0"/>
        <w:jc w:val="both"/>
      </w:pPr>
      <w:r>
        <w:rPr>
          <w:rFonts w:ascii="Times New Roman"/>
          <w:b w:val="false"/>
          <w:i w:val="false"/>
          <w:color w:val="000000"/>
          <w:sz w:val="28"/>
        </w:rPr>
        <w:t>
      24. Представляемый на комплексную вневедомственную экспертизу проект (ТЭО или ПСД) вместе с его исходными документами одновременно направляется заказчиком посредством Портала для установления соответствия комплектности и состава указанных материалов требованиям государственных нормативов:</w:t>
      </w:r>
    </w:p>
    <w:bookmarkEnd w:id="33"/>
    <w:p>
      <w:pPr>
        <w:spacing w:after="0"/>
        <w:ind w:left="0"/>
        <w:jc w:val="both"/>
      </w:pPr>
      <w:r>
        <w:rPr>
          <w:rFonts w:ascii="Times New Roman"/>
          <w:b w:val="false"/>
          <w:i w:val="false"/>
          <w:color w:val="000000"/>
          <w:sz w:val="28"/>
        </w:rPr>
        <w:t>
      1) в государственную или одну из выбранных заказчиком аккредитованную экспертную организацию;</w:t>
      </w:r>
    </w:p>
    <w:p>
      <w:pPr>
        <w:spacing w:after="0"/>
        <w:ind w:left="0"/>
        <w:jc w:val="both"/>
      </w:pPr>
      <w:r>
        <w:rPr>
          <w:rFonts w:ascii="Times New Roman"/>
          <w:b w:val="false"/>
          <w:i w:val="false"/>
          <w:color w:val="000000"/>
          <w:sz w:val="28"/>
        </w:rPr>
        <w:t>
      2) уполномоченному органу в области охраны окружающей среды или его территориальным подразделениям, либо в местные исполнительные органы в пределах их компетенции в вопросах проведения государственной экологической экспертизы;</w:t>
      </w:r>
    </w:p>
    <w:p>
      <w:pPr>
        <w:spacing w:after="0"/>
        <w:ind w:left="0"/>
        <w:jc w:val="both"/>
      </w:pPr>
      <w:r>
        <w:rPr>
          <w:rFonts w:ascii="Times New Roman"/>
          <w:b w:val="false"/>
          <w:i w:val="false"/>
          <w:color w:val="000000"/>
          <w:sz w:val="28"/>
        </w:rPr>
        <w:t>
      3) в ведомство уполномоченного органа в сфере санитарно-эпидемиологического благополучия населения или его территориальные подразделения для проведения санитарно-эпидемиологической экспертизы.</w:t>
      </w:r>
    </w:p>
    <w:p>
      <w:pPr>
        <w:spacing w:after="0"/>
        <w:ind w:left="0"/>
        <w:jc w:val="both"/>
      </w:pPr>
      <w:r>
        <w:rPr>
          <w:rFonts w:ascii="Times New Roman"/>
          <w:b w:val="false"/>
          <w:i w:val="false"/>
          <w:color w:val="000000"/>
          <w:sz w:val="28"/>
        </w:rPr>
        <w:t>
      Комплектность и состав проекта и его исходных документов проверяется единовременно в соответствии с пунктом 21 настоящих Правил.</w:t>
      </w:r>
    </w:p>
    <w:bookmarkStart w:name="z37" w:id="34"/>
    <w:p>
      <w:pPr>
        <w:spacing w:after="0"/>
        <w:ind w:left="0"/>
        <w:jc w:val="both"/>
      </w:pPr>
      <w:r>
        <w:rPr>
          <w:rFonts w:ascii="Times New Roman"/>
          <w:b w:val="false"/>
          <w:i w:val="false"/>
          <w:color w:val="000000"/>
          <w:sz w:val="28"/>
        </w:rPr>
        <w:t>
      25. Датой начала экспертных работ, включая отраслевые экспертизы, является дата вступления в силу договора на проведение комплексной вневедомственной экспертизы, осуществляемой государственной или аккредитованной экспертной организацией.</w:t>
      </w:r>
    </w:p>
    <w:bookmarkEnd w:id="34"/>
    <w:bookmarkStart w:name="z38" w:id="35"/>
    <w:p>
      <w:pPr>
        <w:spacing w:after="0"/>
        <w:ind w:left="0"/>
        <w:jc w:val="both"/>
      </w:pPr>
      <w:r>
        <w:rPr>
          <w:rFonts w:ascii="Times New Roman"/>
          <w:b w:val="false"/>
          <w:i w:val="false"/>
          <w:color w:val="000000"/>
          <w:sz w:val="28"/>
        </w:rPr>
        <w:t>
      26. Датой завершения отраслевых экспертиз является дата представления в государственную или аккредитованную экспертную организацию отраслевых заключений государственной экологической экспертизы и санитарно-эпидемиологической экспертизы.</w:t>
      </w:r>
    </w:p>
    <w:bookmarkEnd w:id="35"/>
    <w:p>
      <w:pPr>
        <w:spacing w:after="0"/>
        <w:ind w:left="0"/>
        <w:jc w:val="both"/>
      </w:pPr>
      <w:r>
        <w:rPr>
          <w:rFonts w:ascii="Times New Roman"/>
          <w:b w:val="false"/>
          <w:i w:val="false"/>
          <w:color w:val="000000"/>
          <w:sz w:val="28"/>
        </w:rPr>
        <w:t xml:space="preserve">
      Представление указанных экспертных заключений в государственную или аккредитованную экспертную организацию производится исключительно посредством информационной системы государственной экспертной организации или информационной системы палаты экспертных организаций и в порядке, установленном </w:t>
      </w:r>
      <w:r>
        <w:rPr>
          <w:rFonts w:ascii="Times New Roman"/>
          <w:b w:val="false"/>
          <w:i w:val="false"/>
          <w:color w:val="000000"/>
          <w:sz w:val="28"/>
        </w:rPr>
        <w:t>пунктами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настоящих Правил.</w:t>
      </w:r>
    </w:p>
    <w:bookmarkStart w:name="z39" w:id="36"/>
    <w:p>
      <w:pPr>
        <w:spacing w:after="0"/>
        <w:ind w:left="0"/>
        <w:jc w:val="both"/>
      </w:pPr>
      <w:r>
        <w:rPr>
          <w:rFonts w:ascii="Times New Roman"/>
          <w:b w:val="false"/>
          <w:i w:val="false"/>
          <w:color w:val="000000"/>
          <w:sz w:val="28"/>
        </w:rPr>
        <w:t>
      27. В ходе проведения комплексной вневедомственной экспертизы эксперты:</w:t>
      </w:r>
    </w:p>
    <w:bookmarkEnd w:id="36"/>
    <w:p>
      <w:pPr>
        <w:spacing w:after="0"/>
        <w:ind w:left="0"/>
        <w:jc w:val="both"/>
      </w:pPr>
      <w:r>
        <w:rPr>
          <w:rFonts w:ascii="Times New Roman"/>
          <w:b w:val="false"/>
          <w:i w:val="false"/>
          <w:color w:val="000000"/>
          <w:sz w:val="28"/>
        </w:rPr>
        <w:t>
      1) запрашивают и получают от заказчиков и разработчиков раздела (части) проекта необходимые материалы и информацию, которые ими предоставляются в установленный экспертом срок;</w:t>
      </w:r>
    </w:p>
    <w:p>
      <w:pPr>
        <w:spacing w:after="0"/>
        <w:ind w:left="0"/>
        <w:jc w:val="both"/>
      </w:pPr>
      <w:r>
        <w:rPr>
          <w:rFonts w:ascii="Times New Roman"/>
          <w:b w:val="false"/>
          <w:i w:val="false"/>
          <w:color w:val="000000"/>
          <w:sz w:val="28"/>
        </w:rPr>
        <w:t>
      2) выдают мотивированные замечания, с целью их устранения в порядке, предусмотренном пунктом 39 настоящих Правил.</w:t>
      </w:r>
    </w:p>
    <w:bookmarkStart w:name="z40" w:id="37"/>
    <w:p>
      <w:pPr>
        <w:spacing w:after="0"/>
        <w:ind w:left="0"/>
        <w:jc w:val="both"/>
      </w:pPr>
      <w:r>
        <w:rPr>
          <w:rFonts w:ascii="Times New Roman"/>
          <w:b w:val="false"/>
          <w:i w:val="false"/>
          <w:color w:val="000000"/>
          <w:sz w:val="28"/>
        </w:rPr>
        <w:t>
      28. Отрицательное сводное заключение комплексной вневедомственной экспертизы составляется и направляется заказчику в случае выявления несоответствий проекта требованиям, условиям или ограничениям, установленным исходными документами (материалами, данными) и государственными (межгосударственными) нормативами в области проектирования и строительства.</w:t>
      </w:r>
    </w:p>
    <w:bookmarkEnd w:id="37"/>
    <w:p>
      <w:pPr>
        <w:spacing w:after="0"/>
        <w:ind w:left="0"/>
        <w:jc w:val="both"/>
      </w:pPr>
      <w:r>
        <w:rPr>
          <w:rFonts w:ascii="Times New Roman"/>
          <w:b w:val="false"/>
          <w:i w:val="false"/>
          <w:color w:val="000000"/>
          <w:sz w:val="28"/>
        </w:rPr>
        <w:t>
      В этих случаях действие договора на проведение экспертизы прекращается.</w:t>
      </w:r>
    </w:p>
    <w:bookmarkStart w:name="z41" w:id="38"/>
    <w:p>
      <w:pPr>
        <w:spacing w:after="0"/>
        <w:ind w:left="0"/>
        <w:jc w:val="both"/>
      </w:pPr>
      <w:r>
        <w:rPr>
          <w:rFonts w:ascii="Times New Roman"/>
          <w:b w:val="false"/>
          <w:i w:val="false"/>
          <w:color w:val="000000"/>
          <w:sz w:val="28"/>
        </w:rPr>
        <w:t>
      29. Данные о текущем состоянии дел по рассмотрению экспертами материалов проекта размещаются на соответствующем разделе интернет-ресурса государственной или аккредитованной экспертной организации с еженедельной периодичностью размещения информации с указанием:</w:t>
      </w:r>
    </w:p>
    <w:bookmarkEnd w:id="38"/>
    <w:p>
      <w:pPr>
        <w:spacing w:after="0"/>
        <w:ind w:left="0"/>
        <w:jc w:val="both"/>
      </w:pPr>
      <w:r>
        <w:rPr>
          <w:rFonts w:ascii="Times New Roman"/>
          <w:b w:val="false"/>
          <w:i w:val="false"/>
          <w:color w:val="000000"/>
          <w:sz w:val="28"/>
        </w:rPr>
        <w:t>
      1) наименований экспертной организации и наименований отраслевых экспертиз, осуществляющих комплексную вневедомственную экспертизу по данному проекту;</w:t>
      </w:r>
    </w:p>
    <w:p>
      <w:pPr>
        <w:spacing w:after="0"/>
        <w:ind w:left="0"/>
        <w:jc w:val="both"/>
      </w:pPr>
      <w:r>
        <w:rPr>
          <w:rFonts w:ascii="Times New Roman"/>
          <w:b w:val="false"/>
          <w:i w:val="false"/>
          <w:color w:val="000000"/>
          <w:sz w:val="28"/>
        </w:rPr>
        <w:t>
      2) официального наименования проекта (ТЭО или ПСД), отраслевой принадлежности объекта проектирования и его месторасположения;</w:t>
      </w:r>
    </w:p>
    <w:p>
      <w:pPr>
        <w:spacing w:after="0"/>
        <w:ind w:left="0"/>
        <w:jc w:val="both"/>
      </w:pPr>
      <w:r>
        <w:rPr>
          <w:rFonts w:ascii="Times New Roman"/>
          <w:b w:val="false"/>
          <w:i w:val="false"/>
          <w:color w:val="000000"/>
          <w:sz w:val="28"/>
        </w:rPr>
        <w:t>
      3) заказчика (инвестор, собственник) и источника финансирования проекта;</w:t>
      </w:r>
    </w:p>
    <w:p>
      <w:pPr>
        <w:spacing w:after="0"/>
        <w:ind w:left="0"/>
        <w:jc w:val="both"/>
      </w:pPr>
      <w:r>
        <w:rPr>
          <w:rFonts w:ascii="Times New Roman"/>
          <w:b w:val="false"/>
          <w:i w:val="false"/>
          <w:color w:val="000000"/>
          <w:sz w:val="28"/>
        </w:rPr>
        <w:t>
      4) разработчика проекта (генеральный проектировщик);</w:t>
      </w:r>
    </w:p>
    <w:p>
      <w:pPr>
        <w:spacing w:after="0"/>
        <w:ind w:left="0"/>
        <w:jc w:val="both"/>
      </w:pPr>
      <w:r>
        <w:rPr>
          <w:rFonts w:ascii="Times New Roman"/>
          <w:b w:val="false"/>
          <w:i w:val="false"/>
          <w:color w:val="000000"/>
          <w:sz w:val="28"/>
        </w:rPr>
        <w:t>
      5) результатов процедуры приемки представленной на экспертизу документации;</w:t>
      </w:r>
    </w:p>
    <w:p>
      <w:pPr>
        <w:spacing w:after="0"/>
        <w:ind w:left="0"/>
        <w:jc w:val="both"/>
      </w:pPr>
      <w:r>
        <w:rPr>
          <w:rFonts w:ascii="Times New Roman"/>
          <w:b w:val="false"/>
          <w:i w:val="false"/>
          <w:color w:val="000000"/>
          <w:sz w:val="28"/>
        </w:rPr>
        <w:t>
      6) даты заключения договора на проведение комплексной вневедомственной экспертизы с указанием даты вступления договора в силу.</w:t>
      </w:r>
    </w:p>
    <w:bookmarkStart w:name="z42" w:id="39"/>
    <w:p>
      <w:pPr>
        <w:spacing w:after="0"/>
        <w:ind w:left="0"/>
        <w:jc w:val="both"/>
      </w:pPr>
      <w:r>
        <w:rPr>
          <w:rFonts w:ascii="Times New Roman"/>
          <w:b w:val="false"/>
          <w:i w:val="false"/>
          <w:color w:val="000000"/>
          <w:sz w:val="28"/>
        </w:rPr>
        <w:t>
      30. Размещению на соответствующем разделе интернет-ресурса экспертной организации не подлежат данные, относящиеся к:</w:t>
      </w:r>
    </w:p>
    <w:bookmarkEnd w:id="39"/>
    <w:p>
      <w:pPr>
        <w:spacing w:after="0"/>
        <w:ind w:left="0"/>
        <w:jc w:val="both"/>
      </w:pPr>
      <w:r>
        <w:rPr>
          <w:rFonts w:ascii="Times New Roman"/>
          <w:b w:val="false"/>
          <w:i w:val="false"/>
          <w:color w:val="000000"/>
          <w:sz w:val="28"/>
        </w:rPr>
        <w:t>
      1) конфиденциальной информации по рассматриваемым проектам, содержащей служебную или коммерческую тайну;</w:t>
      </w:r>
    </w:p>
    <w:p>
      <w:pPr>
        <w:spacing w:after="0"/>
        <w:ind w:left="0"/>
        <w:jc w:val="both"/>
      </w:pPr>
      <w:r>
        <w:rPr>
          <w:rFonts w:ascii="Times New Roman"/>
          <w:b w:val="false"/>
          <w:i w:val="false"/>
          <w:color w:val="000000"/>
          <w:sz w:val="28"/>
        </w:rPr>
        <w:t>
      2) информации, содержащей государственные секреты или иную охраняемую законами тайну.</w:t>
      </w:r>
    </w:p>
    <w:bookmarkStart w:name="z43" w:id="40"/>
    <w:p>
      <w:pPr>
        <w:spacing w:after="0"/>
        <w:ind w:left="0"/>
        <w:jc w:val="left"/>
      </w:pPr>
      <w:r>
        <w:rPr>
          <w:rFonts w:ascii="Times New Roman"/>
          <w:b/>
          <w:i w:val="false"/>
          <w:color w:val="000000"/>
        </w:rPr>
        <w:t xml:space="preserve"> 5. Сроки и продолжительность проведения комплексной</w:t>
      </w:r>
      <w:r>
        <w:br/>
      </w:r>
      <w:r>
        <w:rPr>
          <w:rFonts w:ascii="Times New Roman"/>
          <w:b/>
          <w:i w:val="false"/>
          <w:color w:val="000000"/>
        </w:rPr>
        <w:t>вневедомственной экспертизы проектов строительства объектов</w:t>
      </w:r>
    </w:p>
    <w:bookmarkEnd w:id="40"/>
    <w:bookmarkStart w:name="z44" w:id="41"/>
    <w:p>
      <w:pPr>
        <w:spacing w:after="0"/>
        <w:ind w:left="0"/>
        <w:jc w:val="both"/>
      </w:pPr>
      <w:r>
        <w:rPr>
          <w:rFonts w:ascii="Times New Roman"/>
          <w:b w:val="false"/>
          <w:i w:val="false"/>
          <w:color w:val="000000"/>
          <w:sz w:val="28"/>
        </w:rPr>
        <w:t>
      31. Нормативная продолжительность проведения комплексной вневедомственной экспертизы проектов строительства (ТЭО и ПСД) определяется с учетом установленных в проекте:</w:t>
      </w:r>
    </w:p>
    <w:bookmarkEnd w:id="41"/>
    <w:p>
      <w:pPr>
        <w:spacing w:after="0"/>
        <w:ind w:left="0"/>
        <w:jc w:val="both"/>
      </w:pPr>
      <w:r>
        <w:rPr>
          <w:rFonts w:ascii="Times New Roman"/>
          <w:b w:val="false"/>
          <w:i w:val="false"/>
          <w:color w:val="000000"/>
          <w:sz w:val="28"/>
        </w:rPr>
        <w:t>
      1) технологической и (или) технической сложности, а также уровня ответственности объекта строительства;</w:t>
      </w:r>
    </w:p>
    <w:p>
      <w:pPr>
        <w:spacing w:after="0"/>
        <w:ind w:left="0"/>
        <w:jc w:val="both"/>
      </w:pPr>
      <w:r>
        <w:rPr>
          <w:rFonts w:ascii="Times New Roman"/>
          <w:b w:val="false"/>
          <w:i w:val="false"/>
          <w:color w:val="000000"/>
          <w:sz w:val="28"/>
        </w:rPr>
        <w:t>
      2) класса, категории, эпидемической значимости или потенциальной опасности запроектированного объекта;</w:t>
      </w:r>
    </w:p>
    <w:p>
      <w:pPr>
        <w:spacing w:after="0"/>
        <w:ind w:left="0"/>
        <w:jc w:val="both"/>
      </w:pPr>
      <w:r>
        <w:rPr>
          <w:rFonts w:ascii="Times New Roman"/>
          <w:b w:val="false"/>
          <w:i w:val="false"/>
          <w:color w:val="000000"/>
          <w:sz w:val="28"/>
        </w:rPr>
        <w:t xml:space="preserve">
      3) расчетной нормативной продолжительности проектирования; </w:t>
      </w:r>
    </w:p>
    <w:p>
      <w:pPr>
        <w:spacing w:after="0"/>
        <w:ind w:left="0"/>
        <w:jc w:val="both"/>
      </w:pPr>
      <w:r>
        <w:rPr>
          <w:rFonts w:ascii="Times New Roman"/>
          <w:b w:val="false"/>
          <w:i w:val="false"/>
          <w:color w:val="000000"/>
          <w:sz w:val="28"/>
        </w:rPr>
        <w:t>
      4) расчетного показателя нормативной продолжительности строительства запроектированного объекта.</w:t>
      </w:r>
    </w:p>
    <w:bookmarkStart w:name="z45" w:id="42"/>
    <w:p>
      <w:pPr>
        <w:spacing w:after="0"/>
        <w:ind w:left="0"/>
        <w:jc w:val="both"/>
      </w:pPr>
      <w:r>
        <w:rPr>
          <w:rFonts w:ascii="Times New Roman"/>
          <w:b w:val="false"/>
          <w:i w:val="false"/>
          <w:color w:val="000000"/>
          <w:sz w:val="28"/>
        </w:rPr>
        <w:t>
      32. Сроки и продолжительность проведения комплексной вневедомственной экспертизы (включая отраслевые экспертизы), осуществляемой экспертной организацией, устанавливаются договором, заключаемым между исполнителем и заказчиком, но не превышают:</w:t>
      </w:r>
    </w:p>
    <w:bookmarkEnd w:id="42"/>
    <w:p>
      <w:pPr>
        <w:spacing w:after="0"/>
        <w:ind w:left="0"/>
        <w:jc w:val="both"/>
      </w:pPr>
      <w:r>
        <w:rPr>
          <w:rFonts w:ascii="Times New Roman"/>
          <w:b w:val="false"/>
          <w:i w:val="false"/>
          <w:color w:val="000000"/>
          <w:sz w:val="28"/>
        </w:rPr>
        <w:t>
      1) 45 (сорок пять) рабочих дней по проектам строительства объектов, являющихся технологически или технически сложными объектами I и II уровней ответственности, потенциально опасных производственных объектов;</w:t>
      </w:r>
    </w:p>
    <w:p>
      <w:pPr>
        <w:spacing w:after="0"/>
        <w:ind w:left="0"/>
        <w:jc w:val="both"/>
      </w:pPr>
      <w:r>
        <w:rPr>
          <w:rFonts w:ascii="Times New Roman"/>
          <w:b w:val="false"/>
          <w:i w:val="false"/>
          <w:color w:val="000000"/>
          <w:sz w:val="28"/>
        </w:rPr>
        <w:t>
      2) 20 (двадцать) рабочих дней по проектам строительства объектов, одновременно являющихся технологически и технически не сложными объектами II уровня ответственности, не относящихся к категории потенциально опасных;</w:t>
      </w:r>
    </w:p>
    <w:p>
      <w:pPr>
        <w:spacing w:after="0"/>
        <w:ind w:left="0"/>
        <w:jc w:val="both"/>
      </w:pPr>
      <w:r>
        <w:rPr>
          <w:rFonts w:ascii="Times New Roman"/>
          <w:b w:val="false"/>
          <w:i w:val="false"/>
          <w:color w:val="000000"/>
          <w:sz w:val="28"/>
        </w:rPr>
        <w:t>
      3) 10 (десять) рабочих дней по проектам строительства объектов, одновременно являющихся технологически и технически не сложными объектами III уровня ответственности, не относящихся к категории потенциально опасных.</w:t>
      </w:r>
    </w:p>
    <w:bookmarkStart w:name="z127" w:id="43"/>
    <w:p>
      <w:pPr>
        <w:spacing w:after="0"/>
        <w:ind w:left="0"/>
        <w:jc w:val="both"/>
      </w:pPr>
      <w:r>
        <w:rPr>
          <w:rFonts w:ascii="Times New Roman"/>
          <w:b w:val="false"/>
          <w:i w:val="false"/>
          <w:color w:val="000000"/>
          <w:sz w:val="28"/>
        </w:rPr>
        <w:t>
      33. Продолжительность проведения комплексной вневедомственной экспертизы при необходимости допускается до 60 (шестидесяти) рабочих дней при рассмотрении экспертной организацией ПСД на строительство объектов общегосударственного или межгосударственного значения, уникальных объектов (комплексов) независимо от их функционального назначения или отраслевой (ведомственной) принадлежности, а также технологически особо сложных зданий и сооружений гражданской обороны и космической инфраструктуры с учетом их расчетной нормативной продолжительности проектирования, а также включенным в проект утверждаемого показателя нормативной продолжительности строительства запроектированного объекта.</w:t>
      </w:r>
    </w:p>
    <w:bookmarkEnd w:id="43"/>
    <w:bookmarkStart w:name="z46" w:id="44"/>
    <w:p>
      <w:pPr>
        <w:spacing w:after="0"/>
        <w:ind w:left="0"/>
        <w:jc w:val="both"/>
      </w:pPr>
      <w:r>
        <w:rPr>
          <w:rFonts w:ascii="Times New Roman"/>
          <w:b w:val="false"/>
          <w:i w:val="false"/>
          <w:color w:val="000000"/>
          <w:sz w:val="28"/>
        </w:rPr>
        <w:t xml:space="preserve">
      34. Сроки по стадиям проведения комплексной вневедомственной экспертизы, осуществляемой государственной или аккредитованной экспертной организацией, в зависимости от указанной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 предельной продолжительности экспертизы в целом, распределяются в порядке, предусмотренном </w:t>
      </w:r>
      <w:r>
        <w:rPr>
          <w:rFonts w:ascii="Times New Roman"/>
          <w:b w:val="false"/>
          <w:i w:val="false"/>
          <w:color w:val="000000"/>
          <w:sz w:val="28"/>
        </w:rPr>
        <w:t>пунктами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настоящих Правил. </w:t>
      </w:r>
    </w:p>
    <w:bookmarkEnd w:id="44"/>
    <w:bookmarkStart w:name="z47" w:id="45"/>
    <w:p>
      <w:pPr>
        <w:spacing w:after="0"/>
        <w:ind w:left="0"/>
        <w:jc w:val="both"/>
      </w:pPr>
      <w:r>
        <w:rPr>
          <w:rFonts w:ascii="Times New Roman"/>
          <w:b w:val="false"/>
          <w:i w:val="false"/>
          <w:color w:val="000000"/>
          <w:sz w:val="28"/>
        </w:rPr>
        <w:t xml:space="preserve">
      35. При предельной продолжительности комплексной вневедомственной экспертизы в 45 (сорок пять) рабочих дней: </w:t>
      </w:r>
    </w:p>
    <w:bookmarkEnd w:id="45"/>
    <w:p>
      <w:pPr>
        <w:spacing w:after="0"/>
        <w:ind w:left="0"/>
        <w:jc w:val="both"/>
      </w:pPr>
      <w:r>
        <w:rPr>
          <w:rFonts w:ascii="Times New Roman"/>
          <w:b w:val="false"/>
          <w:i w:val="false"/>
          <w:color w:val="000000"/>
          <w:sz w:val="28"/>
        </w:rPr>
        <w:t>
      1) 35 (тридцать пять) рабочих дней отводится для параллельного (одновременного) рассмотрения ТЭО или ПСД:</w:t>
      </w:r>
    </w:p>
    <w:p>
      <w:pPr>
        <w:spacing w:after="0"/>
        <w:ind w:left="0"/>
        <w:jc w:val="both"/>
      </w:pPr>
      <w:r>
        <w:rPr>
          <w:rFonts w:ascii="Times New Roman"/>
          <w:b w:val="false"/>
          <w:i w:val="false"/>
          <w:color w:val="000000"/>
          <w:sz w:val="28"/>
        </w:rPr>
        <w:t>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проектных решений с подготовкой экспертных заключений по разделам (частям) проекта;</w:t>
      </w:r>
    </w:p>
    <w:p>
      <w:pPr>
        <w:spacing w:after="0"/>
        <w:ind w:left="0"/>
        <w:jc w:val="both"/>
      </w:pPr>
      <w:r>
        <w:rPr>
          <w:rFonts w:ascii="Times New Roman"/>
          <w:b w:val="false"/>
          <w:i w:val="false"/>
          <w:color w:val="000000"/>
          <w:sz w:val="28"/>
        </w:rPr>
        <w:t>
      отраслевой экспертизой в части экологической безопасности с подготовкой и оформлением отраслевого (локального) заключения;</w:t>
      </w:r>
    </w:p>
    <w:p>
      <w:pPr>
        <w:spacing w:after="0"/>
        <w:ind w:left="0"/>
        <w:jc w:val="both"/>
      </w:pPr>
      <w:r>
        <w:rPr>
          <w:rFonts w:ascii="Times New Roman"/>
          <w:b w:val="false"/>
          <w:i w:val="false"/>
          <w:color w:val="000000"/>
          <w:sz w:val="28"/>
        </w:rPr>
        <w:t>
      отраслевой экспертизой в части санитарно-эпидемиологической безопасности с подготовкой и оформлением отраслевого (локального) заключения.</w:t>
      </w:r>
    </w:p>
    <w:p>
      <w:pPr>
        <w:spacing w:after="0"/>
        <w:ind w:left="0"/>
        <w:jc w:val="both"/>
      </w:pPr>
      <w:r>
        <w:rPr>
          <w:rFonts w:ascii="Times New Roman"/>
          <w:b w:val="false"/>
          <w:i w:val="false"/>
          <w:color w:val="000000"/>
          <w:sz w:val="28"/>
        </w:rPr>
        <w:t>
      2) 5 (пять) рабочих дней для параллельного:</w:t>
      </w:r>
    </w:p>
    <w:p>
      <w:pPr>
        <w:spacing w:after="0"/>
        <w:ind w:left="0"/>
        <w:jc w:val="both"/>
      </w:pPr>
      <w:r>
        <w:rPr>
          <w:rFonts w:ascii="Times New Roman"/>
          <w:b w:val="false"/>
          <w:i w:val="false"/>
          <w:color w:val="000000"/>
          <w:sz w:val="28"/>
        </w:rPr>
        <w:t>
      завершения рассмотрения сводной сметной документации;</w:t>
      </w:r>
    </w:p>
    <w:p>
      <w:pPr>
        <w:spacing w:after="0"/>
        <w:ind w:left="0"/>
        <w:jc w:val="both"/>
      </w:pPr>
      <w:r>
        <w:rPr>
          <w:rFonts w:ascii="Times New Roman"/>
          <w:b w:val="false"/>
          <w:i w:val="false"/>
          <w:color w:val="000000"/>
          <w:sz w:val="28"/>
        </w:rPr>
        <w:t>
      завершения подготовки и оформления сводного экспертного заключения.</w:t>
      </w:r>
    </w:p>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w:t>
      </w:r>
    </w:p>
    <w:bookmarkStart w:name="z48" w:id="46"/>
    <w:p>
      <w:pPr>
        <w:spacing w:after="0"/>
        <w:ind w:left="0"/>
        <w:jc w:val="both"/>
      </w:pPr>
      <w:r>
        <w:rPr>
          <w:rFonts w:ascii="Times New Roman"/>
          <w:b w:val="false"/>
          <w:i w:val="false"/>
          <w:color w:val="000000"/>
          <w:sz w:val="28"/>
        </w:rPr>
        <w:t xml:space="preserve">
      36. При предельной продолжительности комплексной вневедомственной экспертизы в 60 (шестьдесят) рабочих дней каждый срок, установленный подпунктами 1), 2) и 3) </w:t>
      </w:r>
      <w:r>
        <w:rPr>
          <w:rFonts w:ascii="Times New Roman"/>
          <w:b w:val="false"/>
          <w:i w:val="false"/>
          <w:color w:val="000000"/>
          <w:sz w:val="28"/>
        </w:rPr>
        <w:t>пункта 35</w:t>
      </w:r>
      <w:r>
        <w:rPr>
          <w:rFonts w:ascii="Times New Roman"/>
          <w:b w:val="false"/>
          <w:i w:val="false"/>
          <w:color w:val="000000"/>
          <w:sz w:val="28"/>
        </w:rPr>
        <w:t xml:space="preserve"> настоящих Правил увеличивается на 5 (пять) рабочих дней.</w:t>
      </w:r>
    </w:p>
    <w:bookmarkEnd w:id="46"/>
    <w:bookmarkStart w:name="z49" w:id="47"/>
    <w:p>
      <w:pPr>
        <w:spacing w:after="0"/>
        <w:ind w:left="0"/>
        <w:jc w:val="both"/>
      </w:pPr>
      <w:r>
        <w:rPr>
          <w:rFonts w:ascii="Times New Roman"/>
          <w:b w:val="false"/>
          <w:i w:val="false"/>
          <w:color w:val="000000"/>
          <w:sz w:val="28"/>
        </w:rPr>
        <w:t>
      37. При предельной продолжительности комплексной вневедомственной экспертизы в 20 (двадцать) рабочих дней:</w:t>
      </w:r>
    </w:p>
    <w:bookmarkEnd w:id="47"/>
    <w:p>
      <w:pPr>
        <w:spacing w:after="0"/>
        <w:ind w:left="0"/>
        <w:jc w:val="both"/>
      </w:pPr>
      <w:r>
        <w:rPr>
          <w:rFonts w:ascii="Times New Roman"/>
          <w:b w:val="false"/>
          <w:i w:val="false"/>
          <w:color w:val="000000"/>
          <w:sz w:val="28"/>
        </w:rPr>
        <w:t>
      1) 12 (двенадцать) рабочих дней отводится для рассмотрения ПСД:</w:t>
      </w:r>
    </w:p>
    <w:p>
      <w:pPr>
        <w:spacing w:after="0"/>
        <w:ind w:left="0"/>
        <w:jc w:val="both"/>
      </w:pPr>
      <w:r>
        <w:rPr>
          <w:rFonts w:ascii="Times New Roman"/>
          <w:b w:val="false"/>
          <w:i w:val="false"/>
          <w:color w:val="000000"/>
          <w:sz w:val="28"/>
        </w:rPr>
        <w:t>
      по всем ее разделам и частям, включая графические материалы, конструктивные, инженерные и сметные расчеты, а также в части энергосбережения и энергоэффективности проектных решений с подготовкой экспертных заключений по разделам (частям) проекта;</w:t>
      </w:r>
    </w:p>
    <w:p>
      <w:pPr>
        <w:spacing w:after="0"/>
        <w:ind w:left="0"/>
        <w:jc w:val="both"/>
      </w:pPr>
      <w:r>
        <w:rPr>
          <w:rFonts w:ascii="Times New Roman"/>
          <w:b w:val="false"/>
          <w:i w:val="false"/>
          <w:color w:val="000000"/>
          <w:sz w:val="28"/>
        </w:rPr>
        <w:t>
      отраслевой экспертизой в части экологической безопасности с подготовкой и оформлением отраслевого (локального) заключения;</w:t>
      </w:r>
    </w:p>
    <w:p>
      <w:pPr>
        <w:spacing w:after="0"/>
        <w:ind w:left="0"/>
        <w:jc w:val="both"/>
      </w:pPr>
      <w:r>
        <w:rPr>
          <w:rFonts w:ascii="Times New Roman"/>
          <w:b w:val="false"/>
          <w:i w:val="false"/>
          <w:color w:val="000000"/>
          <w:sz w:val="28"/>
        </w:rPr>
        <w:t>
      отраслевой экспертизой в части санитарно-эпидемиологической безопасности с подготовкой и оформлением отраслевого (локального) заключения.</w:t>
      </w:r>
    </w:p>
    <w:p>
      <w:pPr>
        <w:spacing w:after="0"/>
        <w:ind w:left="0"/>
        <w:jc w:val="both"/>
      </w:pPr>
      <w:r>
        <w:rPr>
          <w:rFonts w:ascii="Times New Roman"/>
          <w:b w:val="false"/>
          <w:i w:val="false"/>
          <w:color w:val="000000"/>
          <w:sz w:val="28"/>
        </w:rPr>
        <w:t>
      2) 4 (четыре) рабочих дня для:</w:t>
      </w:r>
    </w:p>
    <w:p>
      <w:pPr>
        <w:spacing w:after="0"/>
        <w:ind w:left="0"/>
        <w:jc w:val="both"/>
      </w:pPr>
      <w:r>
        <w:rPr>
          <w:rFonts w:ascii="Times New Roman"/>
          <w:b w:val="false"/>
          <w:i w:val="false"/>
          <w:color w:val="000000"/>
          <w:sz w:val="28"/>
        </w:rPr>
        <w:t>
      завершения рассмотрения сводной сметной документации;</w:t>
      </w:r>
    </w:p>
    <w:p>
      <w:pPr>
        <w:spacing w:after="0"/>
        <w:ind w:left="0"/>
        <w:jc w:val="both"/>
      </w:pPr>
      <w:r>
        <w:rPr>
          <w:rFonts w:ascii="Times New Roman"/>
          <w:b w:val="false"/>
          <w:i w:val="false"/>
          <w:color w:val="000000"/>
          <w:sz w:val="28"/>
        </w:rPr>
        <w:t>
      завершения подготовки и оформления сводного экспертного заключения.</w:t>
      </w:r>
    </w:p>
    <w:p>
      <w:pPr>
        <w:spacing w:after="0"/>
        <w:ind w:left="0"/>
        <w:jc w:val="both"/>
      </w:pPr>
      <w:r>
        <w:rPr>
          <w:rFonts w:ascii="Times New Roman"/>
          <w:b w:val="false"/>
          <w:i w:val="false"/>
          <w:color w:val="000000"/>
          <w:sz w:val="28"/>
        </w:rPr>
        <w:t>
      3) 4 (четыре)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Start w:name="z50" w:id="48"/>
    <w:p>
      <w:pPr>
        <w:spacing w:after="0"/>
        <w:ind w:left="0"/>
        <w:jc w:val="both"/>
      </w:pPr>
      <w:r>
        <w:rPr>
          <w:rFonts w:ascii="Times New Roman"/>
          <w:b w:val="false"/>
          <w:i w:val="false"/>
          <w:color w:val="000000"/>
          <w:sz w:val="28"/>
        </w:rPr>
        <w:t>
      38. При предельной продолжительности комплексной вневедомственной экспертизы в 10 (десять) рабочих дней:</w:t>
      </w:r>
    </w:p>
    <w:bookmarkEnd w:id="48"/>
    <w:p>
      <w:pPr>
        <w:spacing w:after="0"/>
        <w:ind w:left="0"/>
        <w:jc w:val="both"/>
      </w:pPr>
      <w:r>
        <w:rPr>
          <w:rFonts w:ascii="Times New Roman"/>
          <w:b w:val="false"/>
          <w:i w:val="false"/>
          <w:color w:val="000000"/>
          <w:sz w:val="28"/>
        </w:rPr>
        <w:t>
      1) 5 (пять) рабочих дней отводится для рассмотрения ПСД по всем ее разделам и частям с подготовкой экспертных заключений по разделам (частям) проекта, включая заключения отраслевых экспертиз;</w:t>
      </w:r>
    </w:p>
    <w:p>
      <w:pPr>
        <w:spacing w:after="0"/>
        <w:ind w:left="0"/>
        <w:jc w:val="both"/>
      </w:pPr>
      <w:r>
        <w:rPr>
          <w:rFonts w:ascii="Times New Roman"/>
          <w:b w:val="false"/>
          <w:i w:val="false"/>
          <w:color w:val="000000"/>
          <w:sz w:val="28"/>
        </w:rPr>
        <w:t>
      2) 2 (два) рабочих дня для завершения рассмотрения сводной сметной документации и оформления сводного экспертного заключения;</w:t>
      </w:r>
    </w:p>
    <w:p>
      <w:pPr>
        <w:spacing w:after="0"/>
        <w:ind w:left="0"/>
        <w:jc w:val="both"/>
      </w:pPr>
      <w:r>
        <w:rPr>
          <w:rFonts w:ascii="Times New Roman"/>
          <w:b w:val="false"/>
          <w:i w:val="false"/>
          <w:color w:val="000000"/>
          <w:sz w:val="28"/>
        </w:rPr>
        <w:t>
      3) 3 (три)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Start w:name="z51" w:id="49"/>
    <w:p>
      <w:pPr>
        <w:spacing w:after="0"/>
        <w:ind w:left="0"/>
        <w:jc w:val="both"/>
      </w:pPr>
      <w:r>
        <w:rPr>
          <w:rFonts w:ascii="Times New Roman"/>
          <w:b w:val="false"/>
          <w:i w:val="false"/>
          <w:color w:val="000000"/>
          <w:sz w:val="28"/>
        </w:rPr>
        <w:t>
      39. В ходе проведения комплексной вневедомственной экспертизы эксперты направляют заказчику мотивированные замечания экспертов, которые выдаются заказчикам не позднее:</w:t>
      </w:r>
    </w:p>
    <w:bookmarkEnd w:id="49"/>
    <w:p>
      <w:pPr>
        <w:spacing w:after="0"/>
        <w:ind w:left="0"/>
        <w:jc w:val="both"/>
      </w:pPr>
      <w:r>
        <w:rPr>
          <w:rFonts w:ascii="Times New Roman"/>
          <w:b w:val="false"/>
          <w:i w:val="false"/>
          <w:color w:val="000000"/>
          <w:sz w:val="28"/>
        </w:rPr>
        <w:t>
      20 (двадцати) рабочих дней со дня вступления договора в силу и устраняются Заказчиком в срок не более 10 (десяти) рабочих дней со дня выдачи замечаний при продолжительности экспертизы не более 45 (сорок пять) рабочих дней;</w:t>
      </w:r>
    </w:p>
    <w:p>
      <w:pPr>
        <w:spacing w:after="0"/>
        <w:ind w:left="0"/>
        <w:jc w:val="both"/>
      </w:pPr>
      <w:r>
        <w:rPr>
          <w:rFonts w:ascii="Times New Roman"/>
          <w:b w:val="false"/>
          <w:i w:val="false"/>
          <w:color w:val="000000"/>
          <w:sz w:val="28"/>
        </w:rPr>
        <w:t>
      10 (десяти) рабочих дней со дня вступления договора в силу и устраняются Заказчиком в срок не более 2 (двух) рабочих дней со дня выдачи замечаний при продолжительности экспертизы не более 20 (двадцать) рабочих дней;</w:t>
      </w:r>
    </w:p>
    <w:p>
      <w:pPr>
        <w:spacing w:after="0"/>
        <w:ind w:left="0"/>
        <w:jc w:val="both"/>
      </w:pPr>
      <w:r>
        <w:rPr>
          <w:rFonts w:ascii="Times New Roman"/>
          <w:b w:val="false"/>
          <w:i w:val="false"/>
          <w:color w:val="000000"/>
          <w:sz w:val="28"/>
        </w:rPr>
        <w:t>
      4 (четырех) рабочих дней со дня вступления договора в силу и устраняются Заказчиком в срок не более 1 (одного) рабочего дня со дня выдачи замечаний при продолжительности экспертизы не более 10 (десять) рабочих дней;</w:t>
      </w:r>
    </w:p>
    <w:p>
      <w:pPr>
        <w:spacing w:after="0"/>
        <w:ind w:left="0"/>
        <w:jc w:val="both"/>
      </w:pPr>
      <w:r>
        <w:rPr>
          <w:rFonts w:ascii="Times New Roman"/>
          <w:b w:val="false"/>
          <w:i w:val="false"/>
          <w:color w:val="000000"/>
          <w:sz w:val="28"/>
        </w:rPr>
        <w:t>
      26 (двадцати шести) рабочих дней со дня вступления договора в силу и устраняются Заказчиком в срок не более 14 (четырнадцати) рабочих дней со дня выдачи замечаний при продолжительности экспертизы не более 60 (шестидесяти) рабочих дней.</w:t>
      </w:r>
    </w:p>
    <w:p>
      <w:pPr>
        <w:spacing w:after="0"/>
        <w:ind w:left="0"/>
        <w:jc w:val="both"/>
      </w:pPr>
      <w:r>
        <w:rPr>
          <w:rFonts w:ascii="Times New Roman"/>
          <w:b w:val="false"/>
          <w:i w:val="false"/>
          <w:color w:val="000000"/>
          <w:sz w:val="28"/>
        </w:rPr>
        <w:t>
      В случае неустранения мотивированных замечаний экспертов в установленный срок, составляется отрицательное сводное заключение.</w:t>
      </w:r>
    </w:p>
    <w:bookmarkStart w:name="z52" w:id="50"/>
    <w:p>
      <w:pPr>
        <w:spacing w:after="0"/>
        <w:ind w:left="0"/>
        <w:jc w:val="left"/>
      </w:pPr>
      <w:r>
        <w:rPr>
          <w:rFonts w:ascii="Times New Roman"/>
          <w:b/>
          <w:i w:val="false"/>
          <w:color w:val="000000"/>
        </w:rPr>
        <w:t xml:space="preserve"> 6. Прекращение комплексной вневедомственной экспертизы проектов</w:t>
      </w:r>
    </w:p>
    <w:bookmarkEnd w:id="50"/>
    <w:bookmarkStart w:name="z53" w:id="51"/>
    <w:p>
      <w:pPr>
        <w:spacing w:after="0"/>
        <w:ind w:left="0"/>
        <w:jc w:val="both"/>
      </w:pPr>
      <w:r>
        <w:rPr>
          <w:rFonts w:ascii="Times New Roman"/>
          <w:b w:val="false"/>
          <w:i w:val="false"/>
          <w:color w:val="000000"/>
          <w:sz w:val="28"/>
        </w:rPr>
        <w:t>
      40. В случаях возникновения обстоятельств в ходе проведения комплексной вневедомственной экспертизы по ТЭО или ПСД, в связи с которыми необходимость дальнейшего оформления и выдачи исполнителем, а также получение заказчиком сводного экспертного заключения (с учетом результатов локальных заключений отраслевых экспертиз) по рассматриваемому проекту стала отсутствовать, заказчик проекта строительства направляет в экспертную организацию официальное обращение о необходимости прекращения экспертизы, с приложением документов, подтверждающих обоснованность такого решения заказчика.</w:t>
      </w:r>
    </w:p>
    <w:bookmarkEnd w:id="51"/>
    <w:p>
      <w:pPr>
        <w:spacing w:after="0"/>
        <w:ind w:left="0"/>
        <w:jc w:val="both"/>
      </w:pPr>
      <w:r>
        <w:rPr>
          <w:rFonts w:ascii="Times New Roman"/>
          <w:b w:val="false"/>
          <w:i w:val="false"/>
          <w:color w:val="000000"/>
          <w:sz w:val="28"/>
        </w:rPr>
        <w:t>
      Заказчик направляет в экспертную организацию официальное обращение о необходимости прекращения экспертизы в случаях обоснованных изменений (по отдельности либо в совокупности):</w:t>
      </w:r>
    </w:p>
    <w:p>
      <w:pPr>
        <w:spacing w:after="0"/>
        <w:ind w:left="0"/>
        <w:jc w:val="both"/>
      </w:pPr>
      <w:r>
        <w:rPr>
          <w:rFonts w:ascii="Times New Roman"/>
          <w:b w:val="false"/>
          <w:i w:val="false"/>
          <w:color w:val="000000"/>
          <w:sz w:val="28"/>
        </w:rPr>
        <w:t>
      в задании на проектирование;</w:t>
      </w:r>
    </w:p>
    <w:p>
      <w:pPr>
        <w:spacing w:after="0"/>
        <w:ind w:left="0"/>
        <w:jc w:val="both"/>
      </w:pPr>
      <w:r>
        <w:rPr>
          <w:rFonts w:ascii="Times New Roman"/>
          <w:b w:val="false"/>
          <w:i w:val="false"/>
          <w:color w:val="000000"/>
          <w:sz w:val="28"/>
        </w:rPr>
        <w:t>
      исходных документов (материалов, данных), в том числе акта о предоставлении земельного участка (местоположения либо границ), результатов инженерных изысканий, а также технических условий на подключение к системам инженерного жизнеобеспечения, их параметров и требований;</w:t>
      </w:r>
    </w:p>
    <w:p>
      <w:pPr>
        <w:spacing w:after="0"/>
        <w:ind w:left="0"/>
        <w:jc w:val="both"/>
      </w:pPr>
      <w:r>
        <w:rPr>
          <w:rFonts w:ascii="Times New Roman"/>
          <w:b w:val="false"/>
          <w:i w:val="false"/>
          <w:color w:val="000000"/>
          <w:sz w:val="28"/>
        </w:rPr>
        <w:t>
      условий и требований архитектурно-планировочного задания местного исполнительного органа в сфере архитектуры, градостроительства и строительства, связанных с пересмотром градостроительных решений в утвержденных проектах генерального плана, детальной планировки и (или) проектах застройки окружающей проектируемый объект территории;</w:t>
      </w:r>
    </w:p>
    <w:p>
      <w:pPr>
        <w:spacing w:after="0"/>
        <w:ind w:left="0"/>
        <w:jc w:val="both"/>
      </w:pPr>
      <w:r>
        <w:rPr>
          <w:rFonts w:ascii="Times New Roman"/>
          <w:b w:val="false"/>
          <w:i w:val="false"/>
          <w:color w:val="000000"/>
          <w:sz w:val="28"/>
        </w:rPr>
        <w:t>
      мотивированное решение заказчика об отказе от строительства запланированного объекта.</w:t>
      </w:r>
    </w:p>
    <w:bookmarkStart w:name="z54" w:id="52"/>
    <w:p>
      <w:pPr>
        <w:spacing w:after="0"/>
        <w:ind w:left="0"/>
        <w:jc w:val="both"/>
      </w:pPr>
      <w:r>
        <w:rPr>
          <w:rFonts w:ascii="Times New Roman"/>
          <w:b w:val="false"/>
          <w:i w:val="false"/>
          <w:color w:val="000000"/>
          <w:sz w:val="28"/>
        </w:rPr>
        <w:t>
      41. После регистрации обращения заказчика проекта о необходимости прекращения экспертизы, с приложением подтверждающих документов, в информационной системе государственной экспертной организации или палаты экспертных организаций автоматически формируется и направляется уведомление об отсутствии необходимости дальнейшего проведения экспертизы, центральным или территориальным подразделениям, ведомствам уполномоченных органов в области охраны окружающей среды и санитарно-эпидемиологического благополучия населения, осуществляющим отраслевые экспертизы по данному проекту.</w:t>
      </w:r>
    </w:p>
    <w:bookmarkEnd w:id="52"/>
    <w:bookmarkStart w:name="z55" w:id="53"/>
    <w:p>
      <w:pPr>
        <w:spacing w:after="0"/>
        <w:ind w:left="0"/>
        <w:jc w:val="both"/>
      </w:pPr>
      <w:r>
        <w:rPr>
          <w:rFonts w:ascii="Times New Roman"/>
          <w:b w:val="false"/>
          <w:i w:val="false"/>
          <w:color w:val="000000"/>
          <w:sz w:val="28"/>
        </w:rPr>
        <w:t>
      42. Центральные или территориальные подразделения, ведомства уполномоченных органов в области охраны окружающей среды и санитарно-эпидемиологического благополучия населения, осуществляющие отраслевые экспертизы, с даты получения от экспертной организации посредством информационной системы государственной экспертной организации или палаты экспертных организаций соответствующего уведомления, прекращают проведение отраслевых экспертиз и в течение 3 (трех) рабочих дней, представляют в экспертную организацию отчет о выполненной работе, с информацией, достаточной для оформления документов по прекращению экспертизы.</w:t>
      </w:r>
    </w:p>
    <w:bookmarkEnd w:id="53"/>
    <w:bookmarkStart w:name="z56" w:id="54"/>
    <w:p>
      <w:pPr>
        <w:spacing w:after="0"/>
        <w:ind w:left="0"/>
        <w:jc w:val="both"/>
      </w:pPr>
      <w:r>
        <w:rPr>
          <w:rFonts w:ascii="Times New Roman"/>
          <w:b w:val="false"/>
          <w:i w:val="false"/>
          <w:color w:val="000000"/>
          <w:sz w:val="28"/>
        </w:rPr>
        <w:t xml:space="preserve">
      43. На основании представленных отчетов отраслевых экспертиз о выполненной ими работе по проекту, экспертная организация и заказчик проекта строительства оформляют расторжение договора комплексной вневедомственной экспертизы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с составлением акта выполненных работ.</w:t>
      </w:r>
    </w:p>
    <w:bookmarkEnd w:id="54"/>
    <w:bookmarkStart w:name="z57" w:id="55"/>
    <w:p>
      <w:pPr>
        <w:spacing w:after="0"/>
        <w:ind w:left="0"/>
        <w:jc w:val="both"/>
      </w:pPr>
      <w:r>
        <w:rPr>
          <w:rFonts w:ascii="Times New Roman"/>
          <w:b w:val="false"/>
          <w:i w:val="false"/>
          <w:color w:val="000000"/>
          <w:sz w:val="28"/>
        </w:rPr>
        <w:t>
      44. В случае, если официальное обращение заказчика проекта о необходимости прекращения экспертизы, с приложением подтверждающих документов было представлено на завершающей стадии рассмотрения сводной сметной документации, подготовки и оформления сводного экспертного заключения, то договор на проведение комплексной вневедомственной экспертизы не подлежит расторжению по вышеуказанным основаниям и экспертная организация с участием отраслевых экспертиз завершает исполнение договорных обязательств в установленном порядке.</w:t>
      </w:r>
    </w:p>
    <w:bookmarkEnd w:id="55"/>
    <w:bookmarkStart w:name="z58" w:id="56"/>
    <w:p>
      <w:pPr>
        <w:spacing w:after="0"/>
        <w:ind w:left="0"/>
        <w:jc w:val="left"/>
      </w:pPr>
      <w:r>
        <w:rPr>
          <w:rFonts w:ascii="Times New Roman"/>
          <w:b/>
          <w:i w:val="false"/>
          <w:color w:val="000000"/>
        </w:rPr>
        <w:t xml:space="preserve"> 7. Порядок разработки и согласования индивидуальных планов</w:t>
      </w:r>
      <w:r>
        <w:br/>
      </w:r>
      <w:r>
        <w:rPr>
          <w:rFonts w:ascii="Times New Roman"/>
          <w:b/>
          <w:i w:val="false"/>
          <w:color w:val="000000"/>
        </w:rPr>
        <w:t>поэтапной разработки и согласования проектно-сметной</w:t>
      </w:r>
      <w:r>
        <w:br/>
      </w:r>
      <w:r>
        <w:rPr>
          <w:rFonts w:ascii="Times New Roman"/>
          <w:b/>
          <w:i w:val="false"/>
          <w:color w:val="000000"/>
        </w:rPr>
        <w:t>документации на строительство отдельных объектов, требующих</w:t>
      </w:r>
      <w:r>
        <w:br/>
      </w:r>
      <w:r>
        <w:rPr>
          <w:rFonts w:ascii="Times New Roman"/>
          <w:b/>
          <w:i w:val="false"/>
          <w:color w:val="000000"/>
        </w:rPr>
        <w:t>особого регулирования и (или) градостроительной регламентации</w:t>
      </w:r>
    </w:p>
    <w:bookmarkEnd w:id="56"/>
    <w:bookmarkStart w:name="z59" w:id="57"/>
    <w:p>
      <w:pPr>
        <w:spacing w:after="0"/>
        <w:ind w:left="0"/>
        <w:jc w:val="both"/>
      </w:pPr>
      <w:r>
        <w:rPr>
          <w:rFonts w:ascii="Times New Roman"/>
          <w:b w:val="false"/>
          <w:i w:val="false"/>
          <w:color w:val="000000"/>
          <w:sz w:val="28"/>
        </w:rPr>
        <w:t xml:space="preserve">
      45. Отдельные объекты строительства, требующие особого регулирования и (или) градостроительной регламентации определяются в порядке, предусмотренном </w:t>
      </w:r>
      <w:r>
        <w:rPr>
          <w:rFonts w:ascii="Times New Roman"/>
          <w:b w:val="false"/>
          <w:i w:val="false"/>
          <w:color w:val="000000"/>
          <w:sz w:val="28"/>
        </w:rPr>
        <w:t>пунктом 4-1</w:t>
      </w:r>
      <w:r>
        <w:rPr>
          <w:rFonts w:ascii="Times New Roman"/>
          <w:b w:val="false"/>
          <w:i w:val="false"/>
          <w:color w:val="000000"/>
          <w:sz w:val="28"/>
        </w:rPr>
        <w:t xml:space="preserve"> статьи 6 Закона.</w:t>
      </w:r>
    </w:p>
    <w:bookmarkEnd w:id="57"/>
    <w:bookmarkStart w:name="z60" w:id="58"/>
    <w:p>
      <w:pPr>
        <w:spacing w:after="0"/>
        <w:ind w:left="0"/>
        <w:jc w:val="both"/>
      </w:pPr>
      <w:r>
        <w:rPr>
          <w:rFonts w:ascii="Times New Roman"/>
          <w:b w:val="false"/>
          <w:i w:val="false"/>
          <w:color w:val="000000"/>
          <w:sz w:val="28"/>
        </w:rPr>
        <w:t>
      46. Индивидуальный план поэтапной разработки и согласования ПСД на строительство отдельных объектов, требующих особого регулирования и (или) градостроительной регламентации (далее – Индивидуальный план) разрабатывается только для ПСД при одностадийном проектировании ("рабочий проект" – РП) по следующим объектам:</w:t>
      </w:r>
    </w:p>
    <w:bookmarkEnd w:id="58"/>
    <w:p>
      <w:pPr>
        <w:spacing w:after="0"/>
        <w:ind w:left="0"/>
        <w:jc w:val="both"/>
      </w:pPr>
      <w:r>
        <w:rPr>
          <w:rFonts w:ascii="Times New Roman"/>
          <w:b w:val="false"/>
          <w:i w:val="false"/>
          <w:color w:val="000000"/>
          <w:sz w:val="28"/>
        </w:rPr>
        <w:t>
      1) жизнеобеспечения в связи с последствиями чрезвычайных ситуаций;</w:t>
      </w:r>
    </w:p>
    <w:p>
      <w:pPr>
        <w:spacing w:after="0"/>
        <w:ind w:left="0"/>
        <w:jc w:val="both"/>
      </w:pPr>
      <w:r>
        <w:rPr>
          <w:rFonts w:ascii="Times New Roman"/>
          <w:b w:val="false"/>
          <w:i w:val="false"/>
          <w:color w:val="000000"/>
          <w:sz w:val="28"/>
        </w:rPr>
        <w:t>
      2) уникальным;</w:t>
      </w:r>
    </w:p>
    <w:p>
      <w:pPr>
        <w:spacing w:after="0"/>
        <w:ind w:left="0"/>
        <w:jc w:val="both"/>
      </w:pPr>
      <w:r>
        <w:rPr>
          <w:rFonts w:ascii="Times New Roman"/>
          <w:b w:val="false"/>
          <w:i w:val="false"/>
          <w:color w:val="000000"/>
          <w:sz w:val="28"/>
        </w:rPr>
        <w:t>
      3) I (повышенного) уровня ответственности, с продолжительностью строительства не менее 36 месяцев.</w:t>
      </w:r>
    </w:p>
    <w:p>
      <w:pPr>
        <w:spacing w:after="0"/>
        <w:ind w:left="0"/>
        <w:jc w:val="both"/>
      </w:pPr>
      <w:r>
        <w:rPr>
          <w:rFonts w:ascii="Times New Roman"/>
          <w:b w:val="false"/>
          <w:i w:val="false"/>
          <w:color w:val="000000"/>
          <w:sz w:val="28"/>
        </w:rPr>
        <w:t>
      При этом под объектами жизнеобеспечения в связи с последствиями чрезвычайных ситуаций понимается – жилища, здания и сооружения здравоохранения и образования,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bookmarkStart w:name="z61" w:id="59"/>
    <w:p>
      <w:pPr>
        <w:spacing w:after="0"/>
        <w:ind w:left="0"/>
        <w:jc w:val="both"/>
      </w:pPr>
      <w:r>
        <w:rPr>
          <w:rFonts w:ascii="Times New Roman"/>
          <w:b w:val="false"/>
          <w:i w:val="false"/>
          <w:color w:val="000000"/>
          <w:sz w:val="28"/>
        </w:rPr>
        <w:t xml:space="preserve">
      47. По проектам зданий и сооружений линейных объектов транспортной и инженерной инфраструктуры, проектов по изменению существующих объектов, откорректированной ПСД, объектов II (нормального) и III (пониженного) уровней ответственности Индивидуальные планы не разрабатываются, за исключением объектов, указанных в подпункте 1) </w:t>
      </w:r>
      <w:r>
        <w:rPr>
          <w:rFonts w:ascii="Times New Roman"/>
          <w:b w:val="false"/>
          <w:i w:val="false"/>
          <w:color w:val="000000"/>
          <w:sz w:val="28"/>
        </w:rPr>
        <w:t>пункта 46</w:t>
      </w:r>
      <w:r>
        <w:rPr>
          <w:rFonts w:ascii="Times New Roman"/>
          <w:b w:val="false"/>
          <w:i w:val="false"/>
          <w:color w:val="000000"/>
          <w:sz w:val="28"/>
        </w:rPr>
        <w:t xml:space="preserve"> настоящих Правил.</w:t>
      </w:r>
    </w:p>
    <w:bookmarkEnd w:id="59"/>
    <w:bookmarkStart w:name="z62" w:id="60"/>
    <w:p>
      <w:pPr>
        <w:spacing w:after="0"/>
        <w:ind w:left="0"/>
        <w:jc w:val="both"/>
      </w:pPr>
      <w:r>
        <w:rPr>
          <w:rFonts w:ascii="Times New Roman"/>
          <w:b w:val="false"/>
          <w:i w:val="false"/>
          <w:color w:val="000000"/>
          <w:sz w:val="28"/>
        </w:rPr>
        <w:t>
      48. После принятия решения Правительством Республики Казахстан об отнесении рассматриваемого объекта к объектам строительства, требующего особого регулирования и (или) градостроительной регламентации, заказчиком разрабатывается Индивидуальный план, который содержит:</w:t>
      </w:r>
    </w:p>
    <w:bookmarkEnd w:id="60"/>
    <w:p>
      <w:pPr>
        <w:spacing w:after="0"/>
        <w:ind w:left="0"/>
        <w:jc w:val="both"/>
      </w:pPr>
      <w:r>
        <w:rPr>
          <w:rFonts w:ascii="Times New Roman"/>
          <w:b w:val="false"/>
          <w:i w:val="false"/>
          <w:color w:val="000000"/>
          <w:sz w:val="28"/>
        </w:rPr>
        <w:t>
      1) этапы и сроки разработки ПСД и получение согласований (с указанием согласующих организаций), с приложением графика;</w:t>
      </w:r>
    </w:p>
    <w:p>
      <w:pPr>
        <w:spacing w:after="0"/>
        <w:ind w:left="0"/>
        <w:jc w:val="both"/>
      </w:pPr>
      <w:r>
        <w:rPr>
          <w:rFonts w:ascii="Times New Roman"/>
          <w:b w:val="false"/>
          <w:i w:val="false"/>
          <w:color w:val="000000"/>
          <w:sz w:val="28"/>
        </w:rPr>
        <w:t>
      2) сроки и объемы представления ПСД на экспертизу, с приложением графика, согласованного экспертной организацией;</w:t>
      </w:r>
    </w:p>
    <w:p>
      <w:pPr>
        <w:spacing w:after="0"/>
        <w:ind w:left="0"/>
        <w:jc w:val="both"/>
      </w:pPr>
      <w:r>
        <w:rPr>
          <w:rFonts w:ascii="Times New Roman"/>
          <w:b w:val="false"/>
          <w:i w:val="false"/>
          <w:color w:val="000000"/>
          <w:sz w:val="28"/>
        </w:rPr>
        <w:t xml:space="preserve">
      3) сроки выдачи поэтапных локальных экспертных заключений по каждому этапу, в соответствии с </w:t>
      </w:r>
      <w:r>
        <w:rPr>
          <w:rFonts w:ascii="Times New Roman"/>
          <w:b w:val="false"/>
          <w:i w:val="false"/>
          <w:color w:val="000000"/>
          <w:sz w:val="28"/>
        </w:rPr>
        <w:t>пунктом 58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срок выдачи сводного заключения экспертизы;</w:t>
      </w:r>
    </w:p>
    <w:p>
      <w:pPr>
        <w:spacing w:after="0"/>
        <w:ind w:left="0"/>
        <w:jc w:val="both"/>
      </w:pPr>
      <w:r>
        <w:rPr>
          <w:rFonts w:ascii="Times New Roman"/>
          <w:b w:val="false"/>
          <w:i w:val="false"/>
          <w:color w:val="000000"/>
          <w:sz w:val="28"/>
        </w:rPr>
        <w:t>
      5) сроки строительства и получения согласований, разрешений (с указанием согласующих организаций), с приложением графика;</w:t>
      </w:r>
    </w:p>
    <w:p>
      <w:pPr>
        <w:spacing w:after="0"/>
        <w:ind w:left="0"/>
        <w:jc w:val="both"/>
      </w:pPr>
      <w:r>
        <w:rPr>
          <w:rFonts w:ascii="Times New Roman"/>
          <w:b w:val="false"/>
          <w:i w:val="false"/>
          <w:color w:val="000000"/>
          <w:sz w:val="28"/>
        </w:rPr>
        <w:t xml:space="preserve">
      6) уведомление органов, осуществляющих государственный архитектурно-строительный контроль, о начале производства строительно-монтажных работ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16 мая 2014 года "О разрешениях и уведомлениях";</w:t>
      </w:r>
    </w:p>
    <w:p>
      <w:pPr>
        <w:spacing w:after="0"/>
        <w:ind w:left="0"/>
        <w:jc w:val="both"/>
      </w:pPr>
      <w:r>
        <w:rPr>
          <w:rFonts w:ascii="Times New Roman"/>
          <w:b w:val="false"/>
          <w:i w:val="false"/>
          <w:color w:val="000000"/>
          <w:sz w:val="28"/>
        </w:rPr>
        <w:t>
      7) другие мероприятия по усмотрению заказчика.</w:t>
      </w:r>
    </w:p>
    <w:bookmarkStart w:name="z63" w:id="61"/>
    <w:p>
      <w:pPr>
        <w:spacing w:after="0"/>
        <w:ind w:left="0"/>
        <w:jc w:val="both"/>
      </w:pPr>
      <w:r>
        <w:rPr>
          <w:rFonts w:ascii="Times New Roman"/>
          <w:b w:val="false"/>
          <w:i w:val="false"/>
          <w:color w:val="000000"/>
          <w:sz w:val="28"/>
        </w:rPr>
        <w:t>
      49. Для рассмотрения Индивидуального плана заказчиком в ведомство представляются проект Индивидуального плана и утвержденные заказчиком материалы (исходные и разрешительные документы, согласования, эскизный проект с указанием ориентировочных технико-экономических параметров, проект организации строительства (далее – ПОС), календарный план-график поэтапной разработки ПСД и сроки строительства объекта).</w:t>
      </w:r>
    </w:p>
    <w:bookmarkEnd w:id="61"/>
    <w:bookmarkStart w:name="z64" w:id="62"/>
    <w:p>
      <w:pPr>
        <w:spacing w:after="0"/>
        <w:ind w:left="0"/>
        <w:jc w:val="both"/>
      </w:pPr>
      <w:r>
        <w:rPr>
          <w:rFonts w:ascii="Times New Roman"/>
          <w:b w:val="false"/>
          <w:i w:val="false"/>
          <w:color w:val="000000"/>
          <w:sz w:val="28"/>
        </w:rPr>
        <w:t>
      50. При соблюдении требований настоящей главы, Индивидуальный план утверждается ведомством в течение 15 (пятнадцати) рабочих дней.</w:t>
      </w:r>
    </w:p>
    <w:bookmarkEnd w:id="62"/>
    <w:bookmarkStart w:name="z65" w:id="63"/>
    <w:p>
      <w:pPr>
        <w:spacing w:after="0"/>
        <w:ind w:left="0"/>
        <w:jc w:val="both"/>
      </w:pPr>
      <w:r>
        <w:rPr>
          <w:rFonts w:ascii="Times New Roman"/>
          <w:b w:val="false"/>
          <w:i w:val="false"/>
          <w:color w:val="000000"/>
          <w:sz w:val="28"/>
        </w:rPr>
        <w:t>
      51. Заказчик представляет документацию для проведения комплексной вневедомственной экспертизы поэтапно, в соответствии с Индивидуальным планом.</w:t>
      </w:r>
    </w:p>
    <w:bookmarkEnd w:id="63"/>
    <w:bookmarkStart w:name="z66" w:id="64"/>
    <w:p>
      <w:pPr>
        <w:spacing w:after="0"/>
        <w:ind w:left="0"/>
        <w:jc w:val="both"/>
      </w:pPr>
      <w:r>
        <w:rPr>
          <w:rFonts w:ascii="Times New Roman"/>
          <w:b w:val="false"/>
          <w:i w:val="false"/>
          <w:color w:val="000000"/>
          <w:sz w:val="28"/>
        </w:rPr>
        <w:t xml:space="preserve">
      52. Комплектность исходно-разрешительных документов, представляемых на комплексную вневедомственную экспертизу, указана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64"/>
    <w:bookmarkStart w:name="z67" w:id="65"/>
    <w:p>
      <w:pPr>
        <w:spacing w:after="0"/>
        <w:ind w:left="0"/>
        <w:jc w:val="both"/>
      </w:pPr>
      <w:r>
        <w:rPr>
          <w:rFonts w:ascii="Times New Roman"/>
          <w:b w:val="false"/>
          <w:i w:val="false"/>
          <w:color w:val="000000"/>
          <w:sz w:val="28"/>
        </w:rPr>
        <w:t>
      53. Количество этапов проведения экспертизы не может быть более четырех, включая завершающий этап, по итогам которого оформляется сводное экспертное заключение.</w:t>
      </w:r>
    </w:p>
    <w:bookmarkEnd w:id="65"/>
    <w:p>
      <w:pPr>
        <w:spacing w:after="0"/>
        <w:ind w:left="0"/>
        <w:jc w:val="both"/>
      </w:pPr>
      <w:r>
        <w:rPr>
          <w:rFonts w:ascii="Times New Roman"/>
          <w:b w:val="false"/>
          <w:i w:val="false"/>
          <w:color w:val="000000"/>
          <w:sz w:val="28"/>
        </w:rPr>
        <w:t>
      Промежуток между выдачей локального заключения и представлением ПСД на следующий этап для проведения экспертизы устанавливается Индивидуальным планом.</w:t>
      </w:r>
    </w:p>
    <w:bookmarkStart w:name="z68" w:id="66"/>
    <w:p>
      <w:pPr>
        <w:spacing w:after="0"/>
        <w:ind w:left="0"/>
        <w:jc w:val="both"/>
      </w:pPr>
      <w:r>
        <w:rPr>
          <w:rFonts w:ascii="Times New Roman"/>
          <w:b w:val="false"/>
          <w:i w:val="false"/>
          <w:color w:val="000000"/>
          <w:sz w:val="28"/>
        </w:rPr>
        <w:t>
      54. На каждом этапе в локальные заключения включают заключения отраслевых экспертиз в части экологической и санитарно-эпидемиологической безопасности.</w:t>
      </w:r>
    </w:p>
    <w:bookmarkEnd w:id="66"/>
    <w:bookmarkStart w:name="z69" w:id="67"/>
    <w:p>
      <w:pPr>
        <w:spacing w:after="0"/>
        <w:ind w:left="0"/>
        <w:jc w:val="both"/>
      </w:pPr>
      <w:r>
        <w:rPr>
          <w:rFonts w:ascii="Times New Roman"/>
          <w:b w:val="false"/>
          <w:i w:val="false"/>
          <w:color w:val="000000"/>
          <w:sz w:val="28"/>
        </w:rPr>
        <w:t>
      55. Проведение экспертизы поэтапной разработки ПСД осуществляется в соответствии с договором, заключаемым с учетом условий Индивидуального плана на весь проект в целом (далее – Договор).</w:t>
      </w:r>
    </w:p>
    <w:bookmarkEnd w:id="67"/>
    <w:bookmarkStart w:name="z70" w:id="68"/>
    <w:p>
      <w:pPr>
        <w:spacing w:after="0"/>
        <w:ind w:left="0"/>
        <w:jc w:val="both"/>
      </w:pPr>
      <w:r>
        <w:rPr>
          <w:rFonts w:ascii="Times New Roman"/>
          <w:b w:val="false"/>
          <w:i w:val="false"/>
          <w:color w:val="000000"/>
          <w:sz w:val="28"/>
        </w:rPr>
        <w:t>
      56. Сметная стоимость на каждом этапе проектирования определяется по локальным сметным расчетам (локальным сметам) с составлением объектных сметных расчетов, сметного расчета стоимости строительства этапа, а также сводного сметного расчета на работы и затраты данного этапа и отражается в локальных экспертных заключениях.</w:t>
      </w:r>
    </w:p>
    <w:bookmarkEnd w:id="68"/>
    <w:p>
      <w:pPr>
        <w:spacing w:after="0"/>
        <w:ind w:left="0"/>
        <w:jc w:val="both"/>
      </w:pPr>
      <w:r>
        <w:rPr>
          <w:rFonts w:ascii="Times New Roman"/>
          <w:b w:val="false"/>
          <w:i w:val="false"/>
          <w:color w:val="000000"/>
          <w:sz w:val="28"/>
        </w:rPr>
        <w:t>
      Стоимостные показатели каждого этапа проектирования по локальным заключениям учитываются в сводке затрат по стройке на завершающем этапе.</w:t>
      </w:r>
    </w:p>
    <w:p>
      <w:pPr>
        <w:spacing w:after="0"/>
        <w:ind w:left="0"/>
        <w:jc w:val="both"/>
      </w:pPr>
      <w:r>
        <w:rPr>
          <w:rFonts w:ascii="Times New Roman"/>
          <w:b w:val="false"/>
          <w:i w:val="false"/>
          <w:color w:val="000000"/>
          <w:sz w:val="28"/>
        </w:rPr>
        <w:t xml:space="preserve">
      При выдаче сводного экспертного заключения, все стоимостные показатели по локальным и объектным сметам в рамках локального заключения суммируются и не подлежат корректировке. При этом пересчитываются статьи 3-8 Сводного сметного расчета согласно </w:t>
      </w:r>
      <w:r>
        <w:rPr>
          <w:rFonts w:ascii="Times New Roman"/>
          <w:b w:val="false"/>
          <w:i w:val="false"/>
          <w:color w:val="000000"/>
          <w:sz w:val="28"/>
        </w:rPr>
        <w:t>Приложению 7</w:t>
      </w:r>
      <w:r>
        <w:rPr>
          <w:rFonts w:ascii="Times New Roman"/>
          <w:b w:val="false"/>
          <w:i w:val="false"/>
          <w:color w:val="000000"/>
          <w:sz w:val="28"/>
        </w:rPr>
        <w:t xml:space="preserve"> Государственного норматива по определению сметной стоимости строительства в Республике Казахстан, утвержденного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3 июля 2015 года № 235-нқ (зарегистрированный в Реестре государственной регистрации нормативных правовых актов за № 11905) с учетом фактического расчета.</w:t>
      </w:r>
    </w:p>
    <w:bookmarkStart w:name="z71" w:id="69"/>
    <w:p>
      <w:pPr>
        <w:spacing w:after="0"/>
        <w:ind w:left="0"/>
        <w:jc w:val="both"/>
      </w:pPr>
      <w:r>
        <w:rPr>
          <w:rFonts w:ascii="Times New Roman"/>
          <w:b w:val="false"/>
          <w:i w:val="false"/>
          <w:color w:val="000000"/>
          <w:sz w:val="28"/>
        </w:rPr>
        <w:t>
      57. В случае предоставления на экспертизу ПСД не соответствующей Индивидуальному плану, экспертная организация возвращает ПСД без рассмотрения.</w:t>
      </w:r>
    </w:p>
    <w:bookmarkEnd w:id="69"/>
    <w:bookmarkStart w:name="z72" w:id="70"/>
    <w:p>
      <w:pPr>
        <w:spacing w:after="0"/>
        <w:ind w:left="0"/>
        <w:jc w:val="both"/>
      </w:pPr>
      <w:r>
        <w:rPr>
          <w:rFonts w:ascii="Times New Roman"/>
          <w:b w:val="false"/>
          <w:i w:val="false"/>
          <w:color w:val="000000"/>
          <w:sz w:val="28"/>
        </w:rPr>
        <w:t>
      58. Продолжительность проведения экспертизы по каждому из этапов, в том числе и по завершающему (сводный) этапу, не превышает 45 рабочих дней со дня начала экспертных работ по соответствующему этапу.</w:t>
      </w:r>
    </w:p>
    <w:bookmarkEnd w:id="70"/>
    <w:p>
      <w:pPr>
        <w:spacing w:after="0"/>
        <w:ind w:left="0"/>
        <w:jc w:val="both"/>
      </w:pPr>
      <w:r>
        <w:rPr>
          <w:rFonts w:ascii="Times New Roman"/>
          <w:b w:val="false"/>
          <w:i w:val="false"/>
          <w:color w:val="000000"/>
          <w:sz w:val="28"/>
        </w:rPr>
        <w:t>
      При этом, продолжительность проведения экспертизы устанавливается Индивидуальным планом:</w:t>
      </w:r>
    </w:p>
    <w:p>
      <w:pPr>
        <w:spacing w:after="0"/>
        <w:ind w:left="0"/>
        <w:jc w:val="both"/>
      </w:pPr>
      <w:r>
        <w:rPr>
          <w:rFonts w:ascii="Times New Roman"/>
          <w:b w:val="false"/>
          <w:i w:val="false"/>
          <w:color w:val="000000"/>
          <w:sz w:val="28"/>
        </w:rPr>
        <w:t>
      1) первоначальное экспертное рассмотрение, подготовка и оформление замечаний и предложений экспертизы по установленному в проектной документации несоответствию требованиям государственных нормативов – не превышает 20 рабочих дней со дня представления заказчиком укомплектованной проектной документации;</w:t>
      </w:r>
    </w:p>
    <w:p>
      <w:pPr>
        <w:spacing w:after="0"/>
        <w:ind w:left="0"/>
        <w:jc w:val="both"/>
      </w:pPr>
      <w:r>
        <w:rPr>
          <w:rFonts w:ascii="Times New Roman"/>
          <w:b w:val="false"/>
          <w:i w:val="false"/>
          <w:color w:val="000000"/>
          <w:sz w:val="28"/>
        </w:rPr>
        <w:t>
      2) внесение заказчиком совместно с разработчиками проекта необходимых коррективов (доработок) в проектную документацию по замечаниям экспертов – не превышает 10 рабочих дней со дня представления экспертом имеющихся замечаний и предложений;</w:t>
      </w:r>
    </w:p>
    <w:p>
      <w:pPr>
        <w:spacing w:after="0"/>
        <w:ind w:left="0"/>
        <w:jc w:val="both"/>
      </w:pPr>
      <w:r>
        <w:rPr>
          <w:rFonts w:ascii="Times New Roman"/>
          <w:b w:val="false"/>
          <w:i w:val="false"/>
          <w:color w:val="000000"/>
          <w:sz w:val="28"/>
        </w:rPr>
        <w:t>
      3) повторное экспертное рассмотрение, подготовка и оформление локального (на промежуточных этапах) или сводного (по полному комплекту представленной и рассмотренной проектной документации на завершающем этапе) заключений – не превышает 15 рабочих дней со дня представления заказчиком откорректированной (доработанной) по замечаниям и предложениям экспертизы проектной документации.</w:t>
      </w:r>
    </w:p>
    <w:bookmarkStart w:name="z73" w:id="71"/>
    <w:p>
      <w:pPr>
        <w:spacing w:after="0"/>
        <w:ind w:left="0"/>
        <w:jc w:val="both"/>
      </w:pPr>
      <w:r>
        <w:rPr>
          <w:rFonts w:ascii="Times New Roman"/>
          <w:b w:val="false"/>
          <w:i w:val="false"/>
          <w:color w:val="000000"/>
          <w:sz w:val="28"/>
        </w:rPr>
        <w:t>
      59. При предельной продолжительности комплексной вневедомственной экспертиз в 45 (сорок пять) рабочих дней по каждому этапу – 35 (тридцать пять) рабочих дней отводится для параллельного (одновременного) рассмотрения ПСД отраслевыми экспертизами в части экологической и санитарно-эпидемиологической безопасности с подготовкой и оформлением отраслевого заключения безопасности.</w:t>
      </w:r>
    </w:p>
    <w:bookmarkEnd w:id="71"/>
    <w:bookmarkStart w:name="z74" w:id="72"/>
    <w:p>
      <w:pPr>
        <w:spacing w:after="0"/>
        <w:ind w:left="0"/>
        <w:jc w:val="both"/>
      </w:pPr>
      <w:r>
        <w:rPr>
          <w:rFonts w:ascii="Times New Roman"/>
          <w:b w:val="false"/>
          <w:i w:val="false"/>
          <w:color w:val="000000"/>
          <w:sz w:val="28"/>
        </w:rPr>
        <w:t>
      60. Положительные локальные заключения экспертизы, осуществленной по комплекту проектной документации на каждом этапе, являются основанием для утверждения этой части проекта заказчиком для возможности одновременного строительства на соответствующем этапе.</w:t>
      </w:r>
    </w:p>
    <w:bookmarkEnd w:id="72"/>
    <w:p>
      <w:pPr>
        <w:spacing w:after="0"/>
        <w:ind w:left="0"/>
        <w:jc w:val="both"/>
      </w:pPr>
      <w:r>
        <w:rPr>
          <w:rFonts w:ascii="Times New Roman"/>
          <w:b w:val="false"/>
          <w:i w:val="false"/>
          <w:color w:val="000000"/>
          <w:sz w:val="28"/>
        </w:rPr>
        <w:t>
      На завершающем этапе выдается сводное заключение, которое включает в себя ранее выданные локальные заключения.</w:t>
      </w:r>
    </w:p>
    <w:bookmarkStart w:name="z75" w:id="73"/>
    <w:p>
      <w:pPr>
        <w:spacing w:after="0"/>
        <w:ind w:left="0"/>
        <w:jc w:val="left"/>
      </w:pPr>
      <w:r>
        <w:rPr>
          <w:rFonts w:ascii="Times New Roman"/>
          <w:b/>
          <w:i w:val="false"/>
          <w:color w:val="000000"/>
        </w:rPr>
        <w:t xml:space="preserve"> 8. Особенности порядка представления и проведения комплексной</w:t>
      </w:r>
      <w:r>
        <w:br/>
      </w:r>
      <w:r>
        <w:rPr>
          <w:rFonts w:ascii="Times New Roman"/>
          <w:b/>
          <w:i w:val="false"/>
          <w:color w:val="000000"/>
        </w:rPr>
        <w:t>вневедомственной экспертизы откорректированной проектно-сметной</w:t>
      </w:r>
      <w:r>
        <w:br/>
      </w:r>
      <w:r>
        <w:rPr>
          <w:rFonts w:ascii="Times New Roman"/>
          <w:b/>
          <w:i w:val="false"/>
          <w:color w:val="000000"/>
        </w:rPr>
        <w:t>документации по незавершенным строительством объектам</w:t>
      </w:r>
    </w:p>
    <w:bookmarkEnd w:id="73"/>
    <w:bookmarkStart w:name="z76" w:id="74"/>
    <w:p>
      <w:pPr>
        <w:spacing w:after="0"/>
        <w:ind w:left="0"/>
        <w:jc w:val="both"/>
      </w:pPr>
      <w:r>
        <w:rPr>
          <w:rFonts w:ascii="Times New Roman"/>
          <w:b w:val="false"/>
          <w:i w:val="false"/>
          <w:color w:val="000000"/>
          <w:sz w:val="28"/>
        </w:rPr>
        <w:t>
      61. Ранее утвержденная ПСД, в которую внесены обоснованные изменения и (или) дополнения, оказывавшие влияние на прежние проектные решения и утвержденные технико-экономические показатели, подлежит повторной (новой) комплексной вневедомственной экспертизе в порядке, установленном для вновь разрабатываемых проектов.</w:t>
      </w:r>
    </w:p>
    <w:bookmarkEnd w:id="74"/>
    <w:p>
      <w:pPr>
        <w:spacing w:after="0"/>
        <w:ind w:left="0"/>
        <w:jc w:val="both"/>
      </w:pPr>
      <w:r>
        <w:rPr>
          <w:rFonts w:ascii="Times New Roman"/>
          <w:b w:val="false"/>
          <w:i w:val="false"/>
          <w:color w:val="000000"/>
          <w:sz w:val="28"/>
        </w:rPr>
        <w:t>
      В общей пояснительной записке к ПСД, откорректированной и представляемой на повторную (новую) экспертизу, содержит следующую информацию:</w:t>
      </w:r>
    </w:p>
    <w:p>
      <w:pPr>
        <w:spacing w:after="0"/>
        <w:ind w:left="0"/>
        <w:jc w:val="both"/>
      </w:pPr>
      <w:r>
        <w:rPr>
          <w:rFonts w:ascii="Times New Roman"/>
          <w:b w:val="false"/>
          <w:i w:val="false"/>
          <w:color w:val="000000"/>
          <w:sz w:val="28"/>
        </w:rPr>
        <w:t>
      о фактически выполненных объемах строительно-монтажных работ;</w:t>
      </w:r>
    </w:p>
    <w:p>
      <w:pPr>
        <w:spacing w:after="0"/>
        <w:ind w:left="0"/>
        <w:jc w:val="both"/>
      </w:pPr>
      <w:r>
        <w:rPr>
          <w:rFonts w:ascii="Times New Roman"/>
          <w:b w:val="false"/>
          <w:i w:val="false"/>
          <w:color w:val="000000"/>
          <w:sz w:val="28"/>
        </w:rPr>
        <w:t>
      о изменениях и дополнениях в ранее утвержденную ПСД с приведением соответствующих обоснований.</w:t>
      </w:r>
    </w:p>
    <w:p>
      <w:pPr>
        <w:spacing w:after="0"/>
        <w:ind w:left="0"/>
        <w:jc w:val="both"/>
      </w:pPr>
      <w:r>
        <w:rPr>
          <w:rFonts w:ascii="Times New Roman"/>
          <w:b w:val="false"/>
          <w:i w:val="false"/>
          <w:color w:val="000000"/>
          <w:sz w:val="28"/>
        </w:rPr>
        <w:t>
      К общей пояснительной записке прилагается заключение технического обследования незавершенного строительством объекта.</w:t>
      </w:r>
    </w:p>
    <w:bookmarkStart w:name="z77" w:id="75"/>
    <w:p>
      <w:pPr>
        <w:spacing w:after="0"/>
        <w:ind w:left="0"/>
        <w:jc w:val="both"/>
      </w:pPr>
      <w:r>
        <w:rPr>
          <w:rFonts w:ascii="Times New Roman"/>
          <w:b w:val="false"/>
          <w:i w:val="false"/>
          <w:color w:val="000000"/>
          <w:sz w:val="28"/>
        </w:rPr>
        <w:t>
      62. Внесение изменений в утвержденную ПСД и ее представление для проведения новой (повторной) комплексной вневедомственной экспертизы осуществляется:</w:t>
      </w:r>
    </w:p>
    <w:bookmarkEnd w:id="75"/>
    <w:bookmarkStart w:name="z125" w:id="76"/>
    <w:p>
      <w:pPr>
        <w:spacing w:after="0"/>
        <w:ind w:left="0"/>
        <w:jc w:val="both"/>
      </w:pPr>
      <w:r>
        <w:rPr>
          <w:rFonts w:ascii="Times New Roman"/>
          <w:b w:val="false"/>
          <w:i w:val="false"/>
          <w:color w:val="000000"/>
          <w:sz w:val="28"/>
        </w:rPr>
        <w:t xml:space="preserve">
      в части бюджетных процедур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приказом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за № 9938);</w:t>
      </w:r>
    </w:p>
    <w:bookmarkEnd w:id="76"/>
    <w:bookmarkStart w:name="z126" w:id="77"/>
    <w:p>
      <w:pPr>
        <w:spacing w:after="0"/>
        <w:ind w:left="0"/>
        <w:jc w:val="both"/>
      </w:pPr>
      <w:r>
        <w:rPr>
          <w:rFonts w:ascii="Times New Roman"/>
          <w:b w:val="false"/>
          <w:i w:val="false"/>
          <w:color w:val="000000"/>
          <w:sz w:val="28"/>
        </w:rPr>
        <w:t>
      в части строительной деятельности в соответствии с законодательством в сфере архитектуры, градостроительства и строительства.</w:t>
      </w:r>
    </w:p>
    <w:bookmarkEnd w:id="77"/>
    <w:bookmarkStart w:name="z78" w:id="78"/>
    <w:p>
      <w:pPr>
        <w:spacing w:after="0"/>
        <w:ind w:left="0"/>
        <w:jc w:val="both"/>
      </w:pPr>
      <w:r>
        <w:rPr>
          <w:rFonts w:ascii="Times New Roman"/>
          <w:b w:val="false"/>
          <w:i w:val="false"/>
          <w:color w:val="000000"/>
          <w:sz w:val="28"/>
        </w:rPr>
        <w:t xml:space="preserve">
      63. Представление и приемка откорректированных материалов ПСД проводится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78"/>
    <w:bookmarkStart w:name="z79" w:id="79"/>
    <w:p>
      <w:pPr>
        <w:spacing w:after="0"/>
        <w:ind w:left="0"/>
        <w:jc w:val="both"/>
      </w:pPr>
      <w:r>
        <w:rPr>
          <w:rFonts w:ascii="Times New Roman"/>
          <w:b w:val="false"/>
          <w:i w:val="false"/>
          <w:color w:val="000000"/>
          <w:sz w:val="28"/>
        </w:rPr>
        <w:t>
      64. Основаниями для проведения комплексной вневедомственной экспертизы по откорректированной ПСД незавершенных строительством объектов являются представленные заказчиком:</w:t>
      </w:r>
    </w:p>
    <w:bookmarkEnd w:id="79"/>
    <w:p>
      <w:pPr>
        <w:spacing w:after="0"/>
        <w:ind w:left="0"/>
        <w:jc w:val="both"/>
      </w:pPr>
      <w:r>
        <w:rPr>
          <w:rFonts w:ascii="Times New Roman"/>
          <w:b w:val="false"/>
          <w:i w:val="false"/>
          <w:color w:val="000000"/>
          <w:sz w:val="28"/>
        </w:rPr>
        <w:t>
      вступившее в законную силу решение суда о проведении новой (повторной) комплексной вневедомственной экспертизы по ПСД;</w:t>
      </w:r>
    </w:p>
    <w:p>
      <w:pPr>
        <w:spacing w:after="0"/>
        <w:ind w:left="0"/>
        <w:jc w:val="both"/>
      </w:pPr>
      <w:r>
        <w:rPr>
          <w:rFonts w:ascii="Times New Roman"/>
          <w:b w:val="false"/>
          <w:i w:val="false"/>
          <w:color w:val="000000"/>
          <w:sz w:val="28"/>
        </w:rPr>
        <w:t>
      заключение технического обследования, содержащее сведения о состоянии незавершенного строительства (данные о фактически выполненных объемах строительно-монтажных работ на момент технического обследования), в том числе об их стоимостной оценке (данные о фактических финансовых затратах в период выполнения строительно-монтажных работ), подтвержденные актами выполненных работ.</w:t>
      </w:r>
    </w:p>
    <w:bookmarkStart w:name="z80" w:id="80"/>
    <w:p>
      <w:pPr>
        <w:spacing w:after="0"/>
        <w:ind w:left="0"/>
        <w:jc w:val="both"/>
      </w:pPr>
      <w:r>
        <w:rPr>
          <w:rFonts w:ascii="Times New Roman"/>
          <w:b w:val="false"/>
          <w:i w:val="false"/>
          <w:color w:val="000000"/>
          <w:sz w:val="28"/>
        </w:rPr>
        <w:t>
      65. По представленным заключениям технического обследования на выполненные объемы работ и их стоимости в период выполнения</w:t>
      </w:r>
    </w:p>
    <w:bookmarkEnd w:id="80"/>
    <w:p>
      <w:pPr>
        <w:spacing w:after="0"/>
        <w:ind w:left="0"/>
        <w:jc w:val="both"/>
      </w:pPr>
      <w:r>
        <w:rPr>
          <w:rFonts w:ascii="Times New Roman"/>
          <w:b w:val="false"/>
          <w:i w:val="false"/>
          <w:color w:val="000000"/>
          <w:sz w:val="28"/>
        </w:rPr>
        <w:t>
      строительно-монтажных работ незавершенных строительством объектов комплексная вневедомственная экспертиза не проводится. Результаты и выводы по заключениям технического обследования определяются организациями, которыми проводится обследование.</w:t>
      </w:r>
    </w:p>
    <w:bookmarkStart w:name="z81" w:id="81"/>
    <w:p>
      <w:pPr>
        <w:spacing w:after="0"/>
        <w:ind w:left="0"/>
        <w:jc w:val="both"/>
      </w:pPr>
      <w:r>
        <w:rPr>
          <w:rFonts w:ascii="Times New Roman"/>
          <w:b w:val="false"/>
          <w:i w:val="false"/>
          <w:color w:val="000000"/>
          <w:sz w:val="28"/>
        </w:rPr>
        <w:t xml:space="preserve">
      66. Сводное экспертное заключение на откорректированную ПСД по объектам незавершенным строительством объектам составляется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экспертных заключений по градострительным и строительным проектам (ТЭО и ПСД), предназначенным для строительства объектов, утвержденными приказом Министра национальной экономики Республики Казахстан от 2 апреля 2015 года № 305 (зарегистрированный в Реестре государственной регистрации нормативных правовых актов за № 10636) (далее – Правила оформления).</w:t>
      </w:r>
    </w:p>
    <w:bookmarkEnd w:id="81"/>
    <w:bookmarkStart w:name="z82" w:id="82"/>
    <w:p>
      <w:pPr>
        <w:spacing w:after="0"/>
        <w:ind w:left="0"/>
        <w:jc w:val="both"/>
      </w:pPr>
      <w:r>
        <w:rPr>
          <w:rFonts w:ascii="Times New Roman"/>
          <w:b w:val="false"/>
          <w:i w:val="false"/>
          <w:color w:val="000000"/>
          <w:sz w:val="28"/>
        </w:rPr>
        <w:t>
      67. В постановляющую часть сводного экспертного заключения дополнительно включаются выводы заключений технического обследования.</w:t>
      </w:r>
    </w:p>
    <w:bookmarkEnd w:id="82"/>
    <w:bookmarkStart w:name="z83" w:id="83"/>
    <w:p>
      <w:pPr>
        <w:spacing w:after="0"/>
        <w:ind w:left="0"/>
        <w:jc w:val="left"/>
      </w:pPr>
      <w:r>
        <w:rPr>
          <w:rFonts w:ascii="Times New Roman"/>
          <w:b/>
          <w:i w:val="false"/>
          <w:color w:val="000000"/>
        </w:rPr>
        <w:t xml:space="preserve"> 9. Особенности порядка экспертного рассмотрения</w:t>
      </w:r>
      <w:r>
        <w:br/>
      </w:r>
      <w:r>
        <w:rPr>
          <w:rFonts w:ascii="Times New Roman"/>
          <w:b/>
          <w:i w:val="false"/>
          <w:color w:val="000000"/>
        </w:rPr>
        <w:t>технико-экономических обоснований в составе концессионных</w:t>
      </w:r>
      <w:r>
        <w:br/>
      </w:r>
      <w:r>
        <w:rPr>
          <w:rFonts w:ascii="Times New Roman"/>
          <w:b/>
          <w:i w:val="false"/>
          <w:color w:val="000000"/>
        </w:rPr>
        <w:t>заявок, представляемых участниками при проведении конкурса</w:t>
      </w:r>
      <w:r>
        <w:br/>
      </w:r>
      <w:r>
        <w:rPr>
          <w:rFonts w:ascii="Times New Roman"/>
          <w:b/>
          <w:i w:val="false"/>
          <w:color w:val="000000"/>
        </w:rPr>
        <w:t>по выбору концессионера</w:t>
      </w:r>
    </w:p>
    <w:bookmarkEnd w:id="83"/>
    <w:bookmarkStart w:name="z84" w:id="84"/>
    <w:p>
      <w:pPr>
        <w:spacing w:after="0"/>
        <w:ind w:left="0"/>
        <w:jc w:val="both"/>
      </w:pPr>
      <w:r>
        <w:rPr>
          <w:rFonts w:ascii="Times New Roman"/>
          <w:b w:val="false"/>
          <w:i w:val="false"/>
          <w:color w:val="000000"/>
          <w:sz w:val="28"/>
        </w:rPr>
        <w:t>
      68. По ТЭО, разработанным в соответствии с законодательством Республики Казахстан о концессиях в составе конкурсных концессионных заявок участниками двухэтапного конкурса по выбору концессионера на строительство объектов концессии комплексная вневедомственная экспертиза проводится с учетом особенностей, предусмотренных настоящей главой Правил.</w:t>
      </w:r>
    </w:p>
    <w:bookmarkEnd w:id="84"/>
    <w:p>
      <w:pPr>
        <w:spacing w:after="0"/>
        <w:ind w:left="0"/>
        <w:jc w:val="both"/>
      </w:pPr>
      <w:r>
        <w:rPr>
          <w:rFonts w:ascii="Times New Roman"/>
          <w:b w:val="false"/>
          <w:i w:val="false"/>
          <w:color w:val="000000"/>
          <w:sz w:val="28"/>
        </w:rPr>
        <w:t>
      В случае если участник конкурса принимает технико-экономические параметры, предусмотренные в ТЭО, ранее разработанном организатором конкурса по выбору концессионера и получившем положительное заключение комплексной вневедомственной экспертизы, то ТЭО в составе концессионной заявки участника конкурса не требует прохождения комплексной вневедомственной экспертизы.</w:t>
      </w:r>
    </w:p>
    <w:bookmarkStart w:name="z85" w:id="85"/>
    <w:p>
      <w:pPr>
        <w:spacing w:after="0"/>
        <w:ind w:left="0"/>
        <w:jc w:val="both"/>
      </w:pPr>
      <w:r>
        <w:rPr>
          <w:rFonts w:ascii="Times New Roman"/>
          <w:b w:val="false"/>
          <w:i w:val="false"/>
          <w:color w:val="000000"/>
          <w:sz w:val="28"/>
        </w:rPr>
        <w:t>
      69. ТЭО концессионных проектов, представляемых на комплексную вневедомственную экспертизу, предназначаются для строительства объектов данной концессии, осуществляемых путем возведения новых или для изменения (реконструкции, расширения, модернизации, технического перевооружения, капитального ремонта) существующих зданий и сооружений, их комплексов, а также инженерных и транспортных коммуникаций.</w:t>
      </w:r>
    </w:p>
    <w:bookmarkEnd w:id="85"/>
    <w:bookmarkStart w:name="z86" w:id="86"/>
    <w:p>
      <w:pPr>
        <w:spacing w:after="0"/>
        <w:ind w:left="0"/>
        <w:jc w:val="both"/>
      </w:pPr>
      <w:r>
        <w:rPr>
          <w:rFonts w:ascii="Times New Roman"/>
          <w:b w:val="false"/>
          <w:i w:val="false"/>
          <w:color w:val="000000"/>
          <w:sz w:val="28"/>
        </w:rPr>
        <w:t>
      70. Комплексную вневедомственную экспертизу ТЭО на строительство объектов концессии (далее – ТЭО в составе конкурсных заявок), финансируемых за счет государственных инвестиций, направленных на реализацию концессионных проектов, осуществляет государственная экспертная организация.</w:t>
      </w:r>
    </w:p>
    <w:bookmarkEnd w:id="86"/>
    <w:bookmarkStart w:name="z87" w:id="87"/>
    <w:p>
      <w:pPr>
        <w:spacing w:after="0"/>
        <w:ind w:left="0"/>
        <w:jc w:val="both"/>
      </w:pPr>
      <w:r>
        <w:rPr>
          <w:rFonts w:ascii="Times New Roman"/>
          <w:b w:val="false"/>
          <w:i w:val="false"/>
          <w:color w:val="000000"/>
          <w:sz w:val="28"/>
        </w:rPr>
        <w:t>
      71. Комплексная вневедомственная экспертиза ТЭО в составе конкурсных заявок заключается в оценке соответствия градостроительным и техническим регламентам, а также нормативным требованиям по обеспечению технико-технологических решений в части устойчивого функционирования проектируемого объекта в ходе эксплуатации, надежности строительных конструкций, мер по обеспечению экологической, санитарно-эпидемиологической, промышленной, противопожарной и противовзрывной безопасности в порядке, определенных законодательством Республики Казахстан об архитектурной, градостроительной и строительной деятельности.</w:t>
      </w:r>
    </w:p>
    <w:bookmarkEnd w:id="87"/>
    <w:bookmarkStart w:name="z88" w:id="88"/>
    <w:p>
      <w:pPr>
        <w:spacing w:after="0"/>
        <w:ind w:left="0"/>
        <w:jc w:val="both"/>
      </w:pPr>
      <w:r>
        <w:rPr>
          <w:rFonts w:ascii="Times New Roman"/>
          <w:b w:val="false"/>
          <w:i w:val="false"/>
          <w:color w:val="000000"/>
          <w:sz w:val="28"/>
        </w:rPr>
        <w:t>
      72. Количество ТЭО, представляемых на комплексную вневедомственную экспертизу различными участниками конкурса по выбору концессионера, не ограничивается.</w:t>
      </w:r>
    </w:p>
    <w:bookmarkEnd w:id="88"/>
    <w:p>
      <w:pPr>
        <w:spacing w:after="0"/>
        <w:ind w:left="0"/>
        <w:jc w:val="both"/>
      </w:pPr>
      <w:r>
        <w:rPr>
          <w:rFonts w:ascii="Times New Roman"/>
          <w:b w:val="false"/>
          <w:i w:val="false"/>
          <w:color w:val="000000"/>
          <w:sz w:val="28"/>
        </w:rPr>
        <w:t>
      Экспертиза ТЭО проводится отдельно по каждой конкурсной заявке потенциальных концессионеров данного концессионного проекта с учетом требований о неразглашении в ТЭО конфиденциальной информации, составляющей коммерческую и охраняемую законом тайну.</w:t>
      </w:r>
    </w:p>
    <w:bookmarkStart w:name="z89" w:id="89"/>
    <w:p>
      <w:pPr>
        <w:spacing w:after="0"/>
        <w:ind w:left="0"/>
        <w:jc w:val="both"/>
      </w:pPr>
      <w:r>
        <w:rPr>
          <w:rFonts w:ascii="Times New Roman"/>
          <w:b w:val="false"/>
          <w:i w:val="false"/>
          <w:color w:val="000000"/>
          <w:sz w:val="28"/>
        </w:rPr>
        <w:t>
      73. Эксперт, осуществляющий экспертизу соответствующего раздела (части) ТЭО в составе конкурсных заявок не использует содержащуюся в рассматриваемой документации информацию, ставшую известной ему в связи со служебным положением и обязанностей, в том числе для использования в личных целях.</w:t>
      </w:r>
    </w:p>
    <w:bookmarkEnd w:id="89"/>
    <w:p>
      <w:pPr>
        <w:spacing w:after="0"/>
        <w:ind w:left="0"/>
        <w:jc w:val="both"/>
      </w:pPr>
      <w:r>
        <w:rPr>
          <w:rFonts w:ascii="Times New Roman"/>
          <w:b w:val="false"/>
          <w:i w:val="false"/>
          <w:color w:val="000000"/>
          <w:sz w:val="28"/>
        </w:rPr>
        <w:t>
      Разглашение (обнародование), распространение и использование такой информации осуществляется с письменного согласия Заказчика.</w:t>
      </w:r>
    </w:p>
    <w:bookmarkStart w:name="z90" w:id="90"/>
    <w:p>
      <w:pPr>
        <w:spacing w:after="0"/>
        <w:ind w:left="0"/>
        <w:jc w:val="both"/>
      </w:pPr>
      <w:r>
        <w:rPr>
          <w:rFonts w:ascii="Times New Roman"/>
          <w:b w:val="false"/>
          <w:i w:val="false"/>
          <w:color w:val="000000"/>
          <w:sz w:val="28"/>
        </w:rPr>
        <w:t>
      74. Заказчиком ТЭО в составе конкурсных заявок выступает организатор конкурса по выбору концессионера.</w:t>
      </w:r>
    </w:p>
    <w:bookmarkEnd w:id="90"/>
    <w:p>
      <w:pPr>
        <w:spacing w:after="0"/>
        <w:ind w:left="0"/>
        <w:jc w:val="both"/>
      </w:pPr>
      <w:r>
        <w:rPr>
          <w:rFonts w:ascii="Times New Roman"/>
          <w:b w:val="false"/>
          <w:i w:val="false"/>
          <w:color w:val="000000"/>
          <w:sz w:val="28"/>
        </w:rPr>
        <w:t>
      Договор на проведение комплексной вневедомственной экспертизы заключается между Заказчиком, участником конкурса по выбору концессионера, разработавшим ТЭО в составе конкурсной заявки с одной стороны и государственной экспертной организацией с другой стороны.</w:t>
      </w:r>
    </w:p>
    <w:p>
      <w:pPr>
        <w:spacing w:after="0"/>
        <w:ind w:left="0"/>
        <w:jc w:val="both"/>
      </w:pPr>
      <w:r>
        <w:rPr>
          <w:rFonts w:ascii="Times New Roman"/>
          <w:b w:val="false"/>
          <w:i w:val="false"/>
          <w:color w:val="000000"/>
          <w:sz w:val="28"/>
        </w:rPr>
        <w:t>
      Оплата за проведение комплексной вневедомственной экспертизы производится каждым из участников конкурса по выбору концессионера, разработавших свое ТЭО в составе конкурсной заявки.</w:t>
      </w:r>
    </w:p>
    <w:bookmarkStart w:name="z91" w:id="91"/>
    <w:p>
      <w:pPr>
        <w:spacing w:after="0"/>
        <w:ind w:left="0"/>
        <w:jc w:val="both"/>
      </w:pPr>
      <w:r>
        <w:rPr>
          <w:rFonts w:ascii="Times New Roman"/>
          <w:b w:val="false"/>
          <w:i w:val="false"/>
          <w:color w:val="000000"/>
          <w:sz w:val="28"/>
        </w:rPr>
        <w:t xml:space="preserve">
      75. Стоимость проведения указанной экспертизы по ТЭО в составе конкурсной заявки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утвержденных приказом Министра национальной экономики Республики Казахстан от 21 декабря 2015 года № 780 (зарегистрированный в Реестре государственной регистрации нормативных правовых актов за № 12681).</w:t>
      </w:r>
    </w:p>
    <w:bookmarkEnd w:id="91"/>
    <w:bookmarkStart w:name="z92" w:id="92"/>
    <w:p>
      <w:pPr>
        <w:spacing w:after="0"/>
        <w:ind w:left="0"/>
        <w:jc w:val="both"/>
      </w:pPr>
      <w:r>
        <w:rPr>
          <w:rFonts w:ascii="Times New Roman"/>
          <w:b w:val="false"/>
          <w:i w:val="false"/>
          <w:color w:val="000000"/>
          <w:sz w:val="28"/>
        </w:rPr>
        <w:t>
      76. Сроки и продолжительность проведения комплексной вневедомственной экспертизы (включая отраслевые экспертизы), осуществляемой экспертной организацией, устанавливаются договором, но не могут превышать пределов, предусмотренных главой 5 настоящих Правил.</w:t>
      </w:r>
    </w:p>
    <w:bookmarkEnd w:id="92"/>
    <w:bookmarkStart w:name="z93" w:id="93"/>
    <w:p>
      <w:pPr>
        <w:spacing w:after="0"/>
        <w:ind w:left="0"/>
        <w:jc w:val="both"/>
      </w:pPr>
      <w:r>
        <w:rPr>
          <w:rFonts w:ascii="Times New Roman"/>
          <w:b w:val="false"/>
          <w:i w:val="false"/>
          <w:color w:val="000000"/>
          <w:sz w:val="28"/>
        </w:rPr>
        <w:t>
      77. Выводы положительного заключения комплексной вневедомственной экспертизы по каждому рассмотренному ТЭО в составе конкурсных заявок с указанием о соответствии проектных решений нормативным требованиям являются основанием для утверждения одного из ТЭО в случае признания победителем данного участника конкурса по выбору концессионера и заключения с ним договора концессии;</w:t>
      </w:r>
    </w:p>
    <w:bookmarkEnd w:id="93"/>
    <w:bookmarkStart w:name="z94" w:id="94"/>
    <w:p>
      <w:pPr>
        <w:spacing w:after="0"/>
        <w:ind w:left="0"/>
        <w:jc w:val="left"/>
      </w:pPr>
      <w:r>
        <w:rPr>
          <w:rFonts w:ascii="Times New Roman"/>
          <w:b/>
          <w:i w:val="false"/>
          <w:color w:val="000000"/>
        </w:rPr>
        <w:t xml:space="preserve"> 10. Заключительные положения</w:t>
      </w:r>
    </w:p>
    <w:bookmarkEnd w:id="94"/>
    <w:bookmarkStart w:name="z95" w:id="95"/>
    <w:p>
      <w:pPr>
        <w:spacing w:after="0"/>
        <w:ind w:left="0"/>
        <w:jc w:val="both"/>
      </w:pPr>
      <w:r>
        <w:rPr>
          <w:rFonts w:ascii="Times New Roman"/>
          <w:b w:val="false"/>
          <w:i w:val="false"/>
          <w:color w:val="000000"/>
          <w:sz w:val="28"/>
        </w:rPr>
        <w:t>
      78. Выдача заказчику сводных заключений комплексной вневедомственной экспертизы и оформление акта их сдачи-приемки осуществляется посредством Портала.</w:t>
      </w:r>
    </w:p>
    <w:bookmarkEnd w:id="95"/>
    <w:bookmarkStart w:name="z96" w:id="96"/>
    <w:p>
      <w:pPr>
        <w:spacing w:after="0"/>
        <w:ind w:left="0"/>
        <w:jc w:val="both"/>
      </w:pPr>
      <w:r>
        <w:rPr>
          <w:rFonts w:ascii="Times New Roman"/>
          <w:b w:val="false"/>
          <w:i w:val="false"/>
          <w:color w:val="000000"/>
          <w:sz w:val="28"/>
        </w:rPr>
        <w:t xml:space="preserve">
      79. Правила оформления устанавливаются уполномоченным органом по делам архитектуры, градостроительства и строительства согласно </w:t>
      </w:r>
      <w:r>
        <w:rPr>
          <w:rFonts w:ascii="Times New Roman"/>
          <w:b w:val="false"/>
          <w:i w:val="false"/>
          <w:color w:val="000000"/>
          <w:sz w:val="28"/>
        </w:rPr>
        <w:t>подпункта 11-3)</w:t>
      </w:r>
      <w:r>
        <w:rPr>
          <w:rFonts w:ascii="Times New Roman"/>
          <w:b w:val="false"/>
          <w:i w:val="false"/>
          <w:color w:val="000000"/>
          <w:sz w:val="28"/>
        </w:rPr>
        <w:t xml:space="preserve"> статьи 20 Закона.</w:t>
      </w:r>
    </w:p>
    <w:bookmarkEnd w:id="96"/>
    <w:bookmarkStart w:name="z97" w:id="97"/>
    <w:p>
      <w:pPr>
        <w:spacing w:after="0"/>
        <w:ind w:left="0"/>
        <w:jc w:val="both"/>
      </w:pPr>
      <w:r>
        <w:rPr>
          <w:rFonts w:ascii="Times New Roman"/>
          <w:b w:val="false"/>
          <w:i w:val="false"/>
          <w:color w:val="000000"/>
          <w:sz w:val="28"/>
        </w:rPr>
        <w:t>
      80. По результатам проведенной комплексной вневедомственной экспертизы (включая результаты отраслевых экспертиз) экспертные организации выдают:</w:t>
      </w:r>
    </w:p>
    <w:bookmarkEnd w:id="97"/>
    <w:p>
      <w:pPr>
        <w:spacing w:after="0"/>
        <w:ind w:left="0"/>
        <w:jc w:val="both"/>
      </w:pPr>
      <w:r>
        <w:rPr>
          <w:rFonts w:ascii="Times New Roman"/>
          <w:b w:val="false"/>
          <w:i w:val="false"/>
          <w:color w:val="000000"/>
          <w:sz w:val="28"/>
        </w:rPr>
        <w:t>
      1) положительное экспертное заключение с рекомендацией к утверждению рассмотренного проекта (ТЭО или ПСД) для его реализации;</w:t>
      </w:r>
    </w:p>
    <w:p>
      <w:pPr>
        <w:spacing w:after="0"/>
        <w:ind w:left="0"/>
        <w:jc w:val="both"/>
      </w:pPr>
      <w:r>
        <w:rPr>
          <w:rFonts w:ascii="Times New Roman"/>
          <w:b w:val="false"/>
          <w:i w:val="false"/>
          <w:color w:val="000000"/>
          <w:sz w:val="28"/>
        </w:rPr>
        <w:t>
      2) отрицательное экспертное заключение о несоответствии проекта (ТЭО или ПСД) требованиям государственных нормативов, действующих в Республике Казахстан.</w:t>
      </w:r>
    </w:p>
    <w:p>
      <w:pPr>
        <w:spacing w:after="0"/>
        <w:ind w:left="0"/>
        <w:jc w:val="both"/>
      </w:pPr>
      <w:r>
        <w:rPr>
          <w:rFonts w:ascii="Times New Roman"/>
          <w:b w:val="false"/>
          <w:i w:val="false"/>
          <w:color w:val="000000"/>
          <w:sz w:val="28"/>
        </w:rPr>
        <w:t>
      В случае получения отрицательного заключения откорректированных ТЭО или ПСД подлежат повторной (новой) экспертизе в порядке, установленном для вновь разрабатываемых проектов.</w:t>
      </w:r>
    </w:p>
    <w:bookmarkStart w:name="z98" w:id="98"/>
    <w:p>
      <w:pPr>
        <w:spacing w:after="0"/>
        <w:ind w:left="0"/>
        <w:jc w:val="both"/>
      </w:pPr>
      <w:r>
        <w:rPr>
          <w:rFonts w:ascii="Times New Roman"/>
          <w:b w:val="false"/>
          <w:i w:val="false"/>
          <w:color w:val="000000"/>
          <w:sz w:val="28"/>
        </w:rPr>
        <w:t xml:space="preserve">
      81. При невыполнении заказчиком оговоренных в выводах экспертного заключения условий (требований),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64-8 Закона, экспертные организации отзывают ранее выданные положительные заключения.</w:t>
      </w:r>
    </w:p>
    <w:bookmarkEnd w:id="98"/>
    <w:bookmarkStart w:name="z99" w:id="99"/>
    <w:p>
      <w:pPr>
        <w:spacing w:after="0"/>
        <w:ind w:left="0"/>
        <w:jc w:val="both"/>
      </w:pPr>
      <w:r>
        <w:rPr>
          <w:rFonts w:ascii="Times New Roman"/>
          <w:b w:val="false"/>
          <w:i w:val="false"/>
          <w:color w:val="000000"/>
          <w:sz w:val="28"/>
        </w:rPr>
        <w:t xml:space="preserve">
      82. Экспертные организации, в соответствии с </w:t>
      </w:r>
      <w:r>
        <w:rPr>
          <w:rFonts w:ascii="Times New Roman"/>
          <w:b w:val="false"/>
          <w:i w:val="false"/>
          <w:color w:val="000000"/>
          <w:sz w:val="28"/>
        </w:rPr>
        <w:t>подпунктом 11-2)</w:t>
      </w:r>
      <w:r>
        <w:rPr>
          <w:rFonts w:ascii="Times New Roman"/>
          <w:b w:val="false"/>
          <w:i w:val="false"/>
          <w:color w:val="000000"/>
          <w:sz w:val="28"/>
        </w:rPr>
        <w:t xml:space="preserve"> статьи 20 Закона создают экспертные комиссии (экспертные группы), а также привлекают к участию в проведении комплексной вневедомственной экспертизы специалистов (специализированные институты и организации), включая зарубежных (если последние не противоречат законодательству Республики Казахстан).</w:t>
      </w:r>
    </w:p>
    <w:bookmarkEnd w:id="99"/>
    <w:bookmarkStart w:name="z100" w:id="100"/>
    <w:p>
      <w:pPr>
        <w:spacing w:after="0"/>
        <w:ind w:left="0"/>
        <w:jc w:val="both"/>
      </w:pPr>
      <w:r>
        <w:rPr>
          <w:rFonts w:ascii="Times New Roman"/>
          <w:b w:val="false"/>
          <w:i w:val="false"/>
          <w:color w:val="000000"/>
          <w:sz w:val="28"/>
        </w:rPr>
        <w:t>
      83. Ранее прошедшие комплексную вневедомственную экспертизу ТЭО или ПСД, в которые вносятся обоснованные изменения и (или) дополнения, оказывающие влияние на прежние проектные решения и утвержденные основные технико-экономические показатели, подлежат повторной (новой) экспертизе в порядке, установленном для вновь разрабатываемых проектов.</w:t>
      </w:r>
    </w:p>
    <w:bookmarkEnd w:id="100"/>
    <w:bookmarkStart w:name="z101" w:id="101"/>
    <w:p>
      <w:pPr>
        <w:spacing w:after="0"/>
        <w:ind w:left="0"/>
        <w:jc w:val="both"/>
      </w:pPr>
      <w:r>
        <w:rPr>
          <w:rFonts w:ascii="Times New Roman"/>
          <w:b w:val="false"/>
          <w:i w:val="false"/>
          <w:color w:val="000000"/>
          <w:sz w:val="28"/>
        </w:rPr>
        <w:t>
      84. ТЭО, по которым в течение трех лет после их утверждения не была разработана и утверждена ПСД,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101"/>
    <w:bookmarkStart w:name="z102" w:id="102"/>
    <w:p>
      <w:pPr>
        <w:spacing w:after="0"/>
        <w:ind w:left="0"/>
        <w:jc w:val="both"/>
      </w:pPr>
      <w:r>
        <w:rPr>
          <w:rFonts w:ascii="Times New Roman"/>
          <w:b w:val="false"/>
          <w:i w:val="false"/>
          <w:color w:val="000000"/>
          <w:sz w:val="28"/>
        </w:rPr>
        <w:t>
      85. ПСД, по которой в течение трех лет после окончания ее разработки и утверждения не начато строительство,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102"/>
    <w:bookmarkStart w:name="z103" w:id="103"/>
    <w:p>
      <w:pPr>
        <w:spacing w:after="0"/>
        <w:ind w:left="0"/>
        <w:jc w:val="both"/>
      </w:pPr>
      <w:r>
        <w:rPr>
          <w:rFonts w:ascii="Times New Roman"/>
          <w:b w:val="false"/>
          <w:i w:val="false"/>
          <w:color w:val="000000"/>
          <w:sz w:val="28"/>
        </w:rPr>
        <w:t>
      86. Электронная версия комплекта ТЭО или ПСД в их окончательной редакции, получивших положительное сводное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в течении последующих трех лет хранятся у соответствующей экспертной организации.</w:t>
      </w:r>
    </w:p>
    <w:bookmarkEnd w:id="103"/>
    <w:bookmarkStart w:name="z104" w:id="104"/>
    <w:p>
      <w:pPr>
        <w:spacing w:after="0"/>
        <w:ind w:left="0"/>
        <w:jc w:val="both"/>
      </w:pPr>
      <w:r>
        <w:rPr>
          <w:rFonts w:ascii="Times New Roman"/>
          <w:b w:val="false"/>
          <w:i w:val="false"/>
          <w:color w:val="000000"/>
          <w:sz w:val="28"/>
        </w:rPr>
        <w:t>
      87. Электронная версия комплекта ТЭО или ПСД в их окончательной редакции, получивших положительное сводное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с момента утверждения этих проектов хранятся у заказчика, разработчика в качестве контрольного архивного экземпляра.</w:t>
      </w:r>
    </w:p>
    <w:bookmarkEnd w:id="104"/>
    <w:bookmarkStart w:name="z105" w:id="105"/>
    <w:p>
      <w:pPr>
        <w:spacing w:after="0"/>
        <w:ind w:left="0"/>
        <w:jc w:val="both"/>
      </w:pPr>
      <w:r>
        <w:rPr>
          <w:rFonts w:ascii="Times New Roman"/>
          <w:b w:val="false"/>
          <w:i w:val="false"/>
          <w:color w:val="000000"/>
          <w:sz w:val="28"/>
        </w:rPr>
        <w:t xml:space="preserve">
      88. После утверждения проектной документации, окончательные редакции ТЭО, ПСД и типовой ПСД в электронно-цифровой форме с информацией об утверждении,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Единого государственного электронного банка предпроектной и проектной (проектно-сметной) документации на строительство объектов, финансируемых за счет государственных инвестиций и средств субъектов квазигосударственного сектора (далее – Единый электронный банк), утвержденными в соответствии с приказом Министра национальной экономики Республики Казахстан № 705 от 19 ноября 2015 года (зарегистрированный в Реестре государственной регистрации нормативных правовых актов за № 12422) предоставляются в Единый электронный банк.</w:t>
      </w:r>
    </w:p>
    <w:bookmarkEnd w:id="105"/>
    <w:bookmarkStart w:name="z106" w:id="106"/>
    <w:p>
      <w:pPr>
        <w:spacing w:after="0"/>
        <w:ind w:left="0"/>
        <w:jc w:val="both"/>
      </w:pPr>
      <w:r>
        <w:rPr>
          <w:rFonts w:ascii="Times New Roman"/>
          <w:b w:val="false"/>
          <w:i w:val="false"/>
          <w:color w:val="000000"/>
          <w:sz w:val="28"/>
        </w:rPr>
        <w:t xml:space="preserve">
      89. Ведомство уполномоченного органа в области архитектуры, градостроительства и строительства, который формирует Единый электронный банк, направляет в органы архитектурно-строительного контроля и надзора информацию о нарушениях заказчиками проектов, финансируемых за счет государственных инвестиций и средств субъектов квазигосударственного сектора, требований </w:t>
      </w:r>
      <w:r>
        <w:rPr>
          <w:rFonts w:ascii="Times New Roman"/>
          <w:b w:val="false"/>
          <w:i w:val="false"/>
          <w:color w:val="000000"/>
          <w:sz w:val="28"/>
        </w:rPr>
        <w:t>пункта 88</w:t>
      </w:r>
      <w:r>
        <w:rPr>
          <w:rFonts w:ascii="Times New Roman"/>
          <w:b w:val="false"/>
          <w:i w:val="false"/>
          <w:color w:val="000000"/>
          <w:sz w:val="28"/>
        </w:rPr>
        <w:t xml:space="preserve"> настоящих Правил.</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технико-экономических</w:t>
            </w:r>
            <w:r>
              <w:br/>
            </w:r>
            <w:r>
              <w:rPr>
                <w:rFonts w:ascii="Times New Roman"/>
                <w:b w:val="false"/>
                <w:i w:val="false"/>
                <w:color w:val="000000"/>
                <w:sz w:val="20"/>
              </w:rPr>
              <w:t>обоснований и проектно-сметной документации,</w:t>
            </w:r>
            <w:r>
              <w:br/>
            </w:r>
            <w:r>
              <w:rPr>
                <w:rFonts w:ascii="Times New Roman"/>
                <w:b w:val="false"/>
                <w:i w:val="false"/>
                <w:color w:val="000000"/>
                <w:sz w:val="20"/>
              </w:rPr>
              <w:t>предназначенных для строительства новых,</w:t>
            </w:r>
            <w:r>
              <w:br/>
            </w:r>
            <w:r>
              <w:rPr>
                <w:rFonts w:ascii="Times New Roman"/>
                <w:b w:val="false"/>
                <w:i w:val="false"/>
                <w:color w:val="000000"/>
                <w:sz w:val="20"/>
              </w:rPr>
              <w:t>а также изменения (реконструкции, расширения,</w:t>
            </w:r>
            <w:r>
              <w:br/>
            </w:r>
            <w:r>
              <w:rPr>
                <w:rFonts w:ascii="Times New Roman"/>
                <w:b w:val="false"/>
                <w:i w:val="false"/>
                <w:color w:val="000000"/>
                <w:sz w:val="20"/>
              </w:rPr>
              <w:t>технического перевооружения, модернизации</w:t>
            </w:r>
            <w:r>
              <w:br/>
            </w:r>
            <w:r>
              <w:rPr>
                <w:rFonts w:ascii="Times New Roman"/>
                <w:b w:val="false"/>
                <w:i w:val="false"/>
                <w:color w:val="000000"/>
                <w:sz w:val="20"/>
              </w:rPr>
              <w:t>и капитального ремонта) существующих зданий</w:t>
            </w:r>
            <w:r>
              <w:br/>
            </w:r>
            <w:r>
              <w:rPr>
                <w:rFonts w:ascii="Times New Roman"/>
                <w:b w:val="false"/>
                <w:i w:val="false"/>
                <w:color w:val="000000"/>
                <w:sz w:val="20"/>
              </w:rPr>
              <w:t>и сооружений, их комплексов, инженерных</w:t>
            </w:r>
            <w:r>
              <w:br/>
            </w:r>
            <w:r>
              <w:rPr>
                <w:rFonts w:ascii="Times New Roman"/>
                <w:b w:val="false"/>
                <w:i w:val="false"/>
                <w:color w:val="000000"/>
                <w:sz w:val="20"/>
              </w:rPr>
              <w:t>и транспортных коммуникаций независимо</w:t>
            </w:r>
            <w:r>
              <w:br/>
            </w:r>
            <w:r>
              <w:rPr>
                <w:rFonts w:ascii="Times New Roman"/>
                <w:b w:val="false"/>
                <w:i w:val="false"/>
                <w:color w:val="000000"/>
                <w:sz w:val="20"/>
              </w:rPr>
              <w:t>от источников финансирования</w:t>
            </w:r>
          </w:p>
        </w:tc>
      </w:tr>
    </w:tbl>
    <w:bookmarkStart w:name="z108" w:id="107"/>
    <w:p>
      <w:pPr>
        <w:spacing w:after="0"/>
        <w:ind w:left="0"/>
        <w:jc w:val="left"/>
      </w:pPr>
      <w:r>
        <w:rPr>
          <w:rFonts w:ascii="Times New Roman"/>
          <w:b/>
          <w:i w:val="false"/>
          <w:color w:val="000000"/>
        </w:rPr>
        <w:t xml:space="preserve"> Перечень обязательных документов и материалов, обосновывающих</w:t>
      </w:r>
      <w:r>
        <w:br/>
      </w:r>
      <w:r>
        <w:rPr>
          <w:rFonts w:ascii="Times New Roman"/>
          <w:b/>
          <w:i w:val="false"/>
          <w:color w:val="000000"/>
        </w:rPr>
        <w:t>необходимость внесения изменений и (или) дополнений в ранее</w:t>
      </w:r>
      <w:r>
        <w:br/>
      </w:r>
      <w:r>
        <w:rPr>
          <w:rFonts w:ascii="Times New Roman"/>
          <w:b/>
          <w:i w:val="false"/>
          <w:color w:val="000000"/>
        </w:rPr>
        <w:t>утвержденные проекты</w:t>
      </w:r>
    </w:p>
    <w:bookmarkEnd w:id="107"/>
    <w:p>
      <w:pPr>
        <w:spacing w:after="0"/>
        <w:ind w:left="0"/>
        <w:jc w:val="both"/>
      </w:pPr>
      <w:r>
        <w:rPr>
          <w:rFonts w:ascii="Times New Roman"/>
          <w:b w:val="false"/>
          <w:i w:val="false"/>
          <w:color w:val="000000"/>
          <w:sz w:val="28"/>
        </w:rPr>
        <w:t>
      Для рассмотрения обоснованности и целесообразности внесения изменений и (или) дополнений в ранее утвержденные проекты посредством единого Портала представляются следующие документы и материалы:</w:t>
      </w:r>
    </w:p>
    <w:p>
      <w:pPr>
        <w:spacing w:after="0"/>
        <w:ind w:left="0"/>
        <w:jc w:val="both"/>
      </w:pPr>
      <w:r>
        <w:rPr>
          <w:rFonts w:ascii="Times New Roman"/>
          <w:b w:val="false"/>
          <w:i w:val="false"/>
          <w:color w:val="000000"/>
          <w:sz w:val="28"/>
        </w:rPr>
        <w:t>
      1) информация в форме письма-заявки заказчика (администратора бюджетной программы, инвестора) за подписью его первого руководителя (должностного лица, замещающего первого руководителя) с указанием:</w:t>
      </w:r>
    </w:p>
    <w:p>
      <w:pPr>
        <w:spacing w:after="0"/>
        <w:ind w:left="0"/>
        <w:jc w:val="both"/>
      </w:pPr>
      <w:r>
        <w:rPr>
          <w:rFonts w:ascii="Times New Roman"/>
          <w:b w:val="false"/>
          <w:i w:val="false"/>
          <w:color w:val="000000"/>
          <w:sz w:val="28"/>
        </w:rPr>
        <w:t>
      вносимых изменений и (или) дополнений в проектные решения (конструктивные, объемно-планировочные, инженерно-технические, технологические или экономические) в качественных и количественных показателях;</w:t>
      </w:r>
    </w:p>
    <w:p>
      <w:pPr>
        <w:spacing w:after="0"/>
        <w:ind w:left="0"/>
        <w:jc w:val="both"/>
      </w:pPr>
      <w:r>
        <w:rPr>
          <w:rFonts w:ascii="Times New Roman"/>
          <w:b w:val="false"/>
          <w:i w:val="false"/>
          <w:color w:val="000000"/>
          <w:sz w:val="28"/>
        </w:rPr>
        <w:t>
      обоснования по вносимым изменениям и (или) дополнениям в проектные решения;</w:t>
      </w:r>
    </w:p>
    <w:p>
      <w:pPr>
        <w:spacing w:after="0"/>
        <w:ind w:left="0"/>
        <w:jc w:val="both"/>
      </w:pPr>
      <w:r>
        <w:rPr>
          <w:rFonts w:ascii="Times New Roman"/>
          <w:b w:val="false"/>
          <w:i w:val="false"/>
          <w:color w:val="000000"/>
          <w:sz w:val="28"/>
        </w:rPr>
        <w:t>
      предварительно установленного размера дополнительных финансовых расходов, которые потребуются для полной реализации проекта строительства;</w:t>
      </w:r>
    </w:p>
    <w:p>
      <w:pPr>
        <w:spacing w:after="0"/>
        <w:ind w:left="0"/>
        <w:jc w:val="both"/>
      </w:pPr>
      <w:r>
        <w:rPr>
          <w:rFonts w:ascii="Times New Roman"/>
          <w:b w:val="false"/>
          <w:i w:val="false"/>
          <w:color w:val="000000"/>
          <w:sz w:val="28"/>
        </w:rPr>
        <w:t>
      2) сравнительная таблица вносимых изменений и (или) дополнений в проектные решения по разделам (частям) проектов, предполагающих увеличение стоимости строительства, за подписью первого руководителя (должностного лица, замещающего первого руководителя), заверенной печатью заказчика;</w:t>
      </w:r>
    </w:p>
    <w:p>
      <w:pPr>
        <w:spacing w:after="0"/>
        <w:ind w:left="0"/>
        <w:jc w:val="both"/>
      </w:pPr>
      <w:r>
        <w:rPr>
          <w:rFonts w:ascii="Times New Roman"/>
          <w:b w:val="false"/>
          <w:i w:val="false"/>
          <w:color w:val="000000"/>
          <w:sz w:val="28"/>
        </w:rPr>
        <w:t>
      3) заключение комплексной вневедомственной экспертизы по ранее утвержденному проекту строительства, в который вносятся изменения и (или) дополнения в части рекомендуемых к утверждению технико-экономических показателей, включая расчетную или сметную стоимость строительства;</w:t>
      </w:r>
    </w:p>
    <w:p>
      <w:pPr>
        <w:spacing w:after="0"/>
        <w:ind w:left="0"/>
        <w:jc w:val="both"/>
      </w:pPr>
      <w:r>
        <w:rPr>
          <w:rFonts w:ascii="Times New Roman"/>
          <w:b w:val="false"/>
          <w:i w:val="false"/>
          <w:color w:val="000000"/>
          <w:sz w:val="28"/>
        </w:rPr>
        <w:t>
      4) иные исходные документы, подтверждающие необходимость внесения изменений и (или) дополнений в ранее утвержденный проект.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технико-экономических</w:t>
            </w:r>
            <w:r>
              <w:br/>
            </w:r>
            <w:r>
              <w:rPr>
                <w:rFonts w:ascii="Times New Roman"/>
                <w:b w:val="false"/>
                <w:i w:val="false"/>
                <w:color w:val="000000"/>
                <w:sz w:val="20"/>
              </w:rPr>
              <w:t>обоснований и проектно-сметной документации,</w:t>
            </w:r>
            <w:r>
              <w:br/>
            </w:r>
            <w:r>
              <w:rPr>
                <w:rFonts w:ascii="Times New Roman"/>
                <w:b w:val="false"/>
                <w:i w:val="false"/>
                <w:color w:val="000000"/>
                <w:sz w:val="20"/>
              </w:rPr>
              <w:t>предназначенных для строительства новых,</w:t>
            </w:r>
            <w:r>
              <w:br/>
            </w:r>
            <w:r>
              <w:rPr>
                <w:rFonts w:ascii="Times New Roman"/>
                <w:b w:val="false"/>
                <w:i w:val="false"/>
                <w:color w:val="000000"/>
                <w:sz w:val="20"/>
              </w:rPr>
              <w:t>а также изменения (реконструкции, расширения,</w:t>
            </w:r>
            <w:r>
              <w:br/>
            </w:r>
            <w:r>
              <w:rPr>
                <w:rFonts w:ascii="Times New Roman"/>
                <w:b w:val="false"/>
                <w:i w:val="false"/>
                <w:color w:val="000000"/>
                <w:sz w:val="20"/>
              </w:rPr>
              <w:t>технического перевооружения, модернизации</w:t>
            </w:r>
            <w:r>
              <w:br/>
            </w:r>
            <w:r>
              <w:rPr>
                <w:rFonts w:ascii="Times New Roman"/>
                <w:b w:val="false"/>
                <w:i w:val="false"/>
                <w:color w:val="000000"/>
                <w:sz w:val="20"/>
              </w:rPr>
              <w:t>и капитального ремонта) существующих зданий</w:t>
            </w:r>
            <w:r>
              <w:br/>
            </w:r>
            <w:r>
              <w:rPr>
                <w:rFonts w:ascii="Times New Roman"/>
                <w:b w:val="false"/>
                <w:i w:val="false"/>
                <w:color w:val="000000"/>
                <w:sz w:val="20"/>
              </w:rPr>
              <w:t>и сооружений, их комплексов, инженерных</w:t>
            </w:r>
            <w:r>
              <w:br/>
            </w:r>
            <w:r>
              <w:rPr>
                <w:rFonts w:ascii="Times New Roman"/>
                <w:b w:val="false"/>
                <w:i w:val="false"/>
                <w:color w:val="000000"/>
                <w:sz w:val="20"/>
              </w:rPr>
              <w:t>и транспортных коммуникаций независимо</w:t>
            </w:r>
            <w:r>
              <w:br/>
            </w:r>
            <w:r>
              <w:rPr>
                <w:rFonts w:ascii="Times New Roman"/>
                <w:b w:val="false"/>
                <w:i w:val="false"/>
                <w:color w:val="000000"/>
                <w:sz w:val="20"/>
              </w:rPr>
              <w:t>от источников финансирования</w:t>
            </w:r>
          </w:p>
        </w:tc>
      </w:tr>
    </w:tbl>
    <w:bookmarkStart w:name="z110" w:id="108"/>
    <w:p>
      <w:pPr>
        <w:spacing w:after="0"/>
        <w:ind w:left="0"/>
        <w:jc w:val="left"/>
      </w:pPr>
      <w:r>
        <w:rPr>
          <w:rFonts w:ascii="Times New Roman"/>
          <w:b/>
          <w:i w:val="false"/>
          <w:color w:val="000000"/>
        </w:rPr>
        <w:t xml:space="preserve"> Перечень документации (материалов), представляемой</w:t>
      </w:r>
      <w:r>
        <w:br/>
      </w:r>
      <w:r>
        <w:rPr>
          <w:rFonts w:ascii="Times New Roman"/>
          <w:b/>
          <w:i w:val="false"/>
          <w:color w:val="000000"/>
        </w:rPr>
        <w:t>на комплексную вневедомственную экспертизу проектов</w:t>
      </w:r>
      <w:r>
        <w:br/>
      </w:r>
      <w:r>
        <w:rPr>
          <w:rFonts w:ascii="Times New Roman"/>
          <w:b/>
          <w:i w:val="false"/>
          <w:color w:val="000000"/>
        </w:rPr>
        <w:t>строительства новых объектов</w:t>
      </w:r>
    </w:p>
    <w:bookmarkEnd w:id="108"/>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строительства новых объектов посредством единого Портала прилагаются следующие документы:</w:t>
      </w:r>
    </w:p>
    <w:bookmarkStart w:name="z111" w:id="109"/>
    <w:p>
      <w:pPr>
        <w:spacing w:after="0"/>
        <w:ind w:left="0"/>
        <w:jc w:val="both"/>
      </w:pPr>
      <w:r>
        <w:rPr>
          <w:rFonts w:ascii="Times New Roman"/>
          <w:b w:val="false"/>
          <w:i w:val="false"/>
          <w:color w:val="000000"/>
          <w:sz w:val="28"/>
        </w:rPr>
        <w:t>
      1. Исходные документы, являющиеся основанием для разработки ТЭО или ПСД для строительства новых зданий и сооружений, их комплексов, инженерных и транспортных коммуникаций:</w:t>
      </w:r>
    </w:p>
    <w:bookmarkEnd w:id="109"/>
    <w:p>
      <w:pPr>
        <w:spacing w:after="0"/>
        <w:ind w:left="0"/>
        <w:jc w:val="both"/>
      </w:pPr>
      <w:r>
        <w:rPr>
          <w:rFonts w:ascii="Times New Roman"/>
          <w:b w:val="false"/>
          <w:i w:val="false"/>
          <w:color w:val="000000"/>
          <w:sz w:val="28"/>
        </w:rPr>
        <w:t xml:space="preserve">
      1) решение заказчика об инвестировании проекта с указанием планируемых сроков и продолжительности инвестиционного цикла в целом; </w:t>
      </w:r>
    </w:p>
    <w:p>
      <w:pPr>
        <w:spacing w:after="0"/>
        <w:ind w:left="0"/>
        <w:jc w:val="both"/>
      </w:pPr>
      <w:r>
        <w:rPr>
          <w:rFonts w:ascii="Times New Roman"/>
          <w:b w:val="false"/>
          <w:i w:val="false"/>
          <w:color w:val="000000"/>
          <w:sz w:val="28"/>
        </w:rPr>
        <w:t>
      2) решение местных исполнительных органов о выделении земельного участка (площадки, трассы) с предоставлением соответствующего права на землю, включая регламенты по использованию выделяемой территории в пределах ее границ и назначению запланированного объекта;</w:t>
      </w:r>
    </w:p>
    <w:p>
      <w:pPr>
        <w:spacing w:after="0"/>
        <w:ind w:left="0"/>
        <w:jc w:val="both"/>
      </w:pPr>
      <w:r>
        <w:rPr>
          <w:rFonts w:ascii="Times New Roman"/>
          <w:b w:val="false"/>
          <w:i w:val="false"/>
          <w:color w:val="000000"/>
          <w:sz w:val="28"/>
        </w:rPr>
        <w:t>
      3) материалы инженерных изысканий площадки строительства (в границах земельного участка и трасс прокладки коммуникаций), необходимые для проектирования для нового строительства или расширения существующего объекта. Для составления ТЭО используются имеющиеся в местных исполнительных органах фондовые материалы с результатами инженерных изысканий, проведенных и оформленных не позднее 5 (пяти) лет до момента их предоставления заказчику;</w:t>
      </w:r>
    </w:p>
    <w:p>
      <w:pPr>
        <w:spacing w:after="0"/>
        <w:ind w:left="0"/>
        <w:jc w:val="both"/>
      </w:pPr>
      <w:r>
        <w:rPr>
          <w:rFonts w:ascii="Times New Roman"/>
          <w:b w:val="false"/>
          <w:i w:val="false"/>
          <w:color w:val="000000"/>
          <w:sz w:val="28"/>
        </w:rPr>
        <w:t>
      4) технические условия (со схемами трасс):</w:t>
      </w:r>
    </w:p>
    <w:p>
      <w:pPr>
        <w:spacing w:after="0"/>
        <w:ind w:left="0"/>
        <w:jc w:val="both"/>
      </w:pPr>
      <w:r>
        <w:rPr>
          <w:rFonts w:ascii="Times New Roman"/>
          <w:b w:val="false"/>
          <w:i w:val="false"/>
          <w:color w:val="000000"/>
          <w:sz w:val="28"/>
        </w:rPr>
        <w:t>
      на подключение к источникам инженерного и транспортного обеспечения, выдаваемыми эксплуатирующими организациями;</w:t>
      </w:r>
    </w:p>
    <w:p>
      <w:pPr>
        <w:spacing w:after="0"/>
        <w:ind w:left="0"/>
        <w:jc w:val="both"/>
      </w:pPr>
      <w:r>
        <w:rPr>
          <w:rFonts w:ascii="Times New Roman"/>
          <w:b w:val="false"/>
          <w:i w:val="false"/>
          <w:color w:val="000000"/>
          <w:sz w:val="28"/>
        </w:rPr>
        <w:t xml:space="preserve">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 </w:t>
      </w:r>
    </w:p>
    <w:p>
      <w:pPr>
        <w:spacing w:after="0"/>
        <w:ind w:left="0"/>
        <w:jc w:val="both"/>
      </w:pPr>
      <w:r>
        <w:rPr>
          <w:rFonts w:ascii="Times New Roman"/>
          <w:b w:val="false"/>
          <w:i w:val="false"/>
          <w:color w:val="000000"/>
          <w:sz w:val="28"/>
        </w:rPr>
        <w:t>
      Срок действия выданных заказчику технических условий не допускается изменение до сдачи-приемки построенного объекта в эксплуатацию, за исключением случаев, предусмотренных законодательством Республики Казахстан в сфере архитектуры, градостроительства и строительства;</w:t>
      </w:r>
    </w:p>
    <w:p>
      <w:pPr>
        <w:spacing w:after="0"/>
        <w:ind w:left="0"/>
        <w:jc w:val="both"/>
      </w:pPr>
      <w:r>
        <w:rPr>
          <w:rFonts w:ascii="Times New Roman"/>
          <w:b w:val="false"/>
          <w:i w:val="false"/>
          <w:color w:val="000000"/>
          <w:sz w:val="28"/>
        </w:rPr>
        <w:t>
      5)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включая оговоренные условия инженерной подготовки территории, благоустройства и озеленения;</w:t>
      </w:r>
    </w:p>
    <w:p>
      <w:pPr>
        <w:spacing w:after="0"/>
        <w:ind w:left="0"/>
        <w:jc w:val="both"/>
      </w:pPr>
      <w:r>
        <w:rPr>
          <w:rFonts w:ascii="Times New Roman"/>
          <w:b w:val="false"/>
          <w:i w:val="false"/>
          <w:color w:val="000000"/>
          <w:sz w:val="28"/>
        </w:rPr>
        <w:t xml:space="preserve">
      6) утвержденное заказчиком задание на проектирование (разработку проекта). Порядок составления, согласования и утверждения задания на проектирование, а также разработки ТЭО или ПСД и их состав определяются государственными строительными нормами и правилами; </w:t>
      </w:r>
    </w:p>
    <w:p>
      <w:pPr>
        <w:spacing w:after="0"/>
        <w:ind w:left="0"/>
        <w:jc w:val="both"/>
      </w:pPr>
      <w:r>
        <w:rPr>
          <w:rFonts w:ascii="Times New Roman"/>
          <w:b w:val="false"/>
          <w:i w:val="false"/>
          <w:color w:val="000000"/>
          <w:sz w:val="28"/>
        </w:rPr>
        <w:t>
      7) в случаях, если необходимость в корректировке и переутверждении ПСД возникла в процессе строительства, то сведения о состоянии строительства и копии актов выполненных работ включаются в состав документации, представляемой для проведения новой комплексной вневедомственной экспертизы и переутверждения.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w:t>
      </w:r>
    </w:p>
    <w:p>
      <w:pPr>
        <w:spacing w:after="0"/>
        <w:ind w:left="0"/>
        <w:jc w:val="both"/>
      </w:pPr>
      <w:r>
        <w:rPr>
          <w:rFonts w:ascii="Times New Roman"/>
          <w:b w:val="false"/>
          <w:i w:val="false"/>
          <w:color w:val="000000"/>
          <w:sz w:val="28"/>
        </w:rPr>
        <w:t>
      8) 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 а также в области промышленной безопасности опасных производственных объектов;</w:t>
      </w:r>
    </w:p>
    <w:p>
      <w:pPr>
        <w:spacing w:after="0"/>
        <w:ind w:left="0"/>
        <w:jc w:val="both"/>
      </w:pPr>
      <w:r>
        <w:rPr>
          <w:rFonts w:ascii="Times New Roman"/>
          <w:b w:val="false"/>
          <w:i w:val="false"/>
          <w:color w:val="000000"/>
          <w:sz w:val="28"/>
        </w:rPr>
        <w:t>
      9) для проектов строительства уникальных объектов представляются специальные технические условия (особые нормы), по которым разработан проект.</w:t>
      </w:r>
    </w:p>
    <w:bookmarkStart w:name="z112" w:id="110"/>
    <w:p>
      <w:pPr>
        <w:spacing w:after="0"/>
        <w:ind w:left="0"/>
        <w:jc w:val="both"/>
      </w:pPr>
      <w:r>
        <w:rPr>
          <w:rFonts w:ascii="Times New Roman"/>
          <w:b w:val="false"/>
          <w:i w:val="false"/>
          <w:color w:val="000000"/>
          <w:sz w:val="28"/>
        </w:rPr>
        <w:t>
      2. Специальные (дополнительные) исходные документы, необходимые для проведения отраслевых экспертиз в составе комплексной вневедомственной экспертизы оформляются в соответствии с действующими стандартами государственных услуг, оказываемых в области:</w:t>
      </w:r>
    </w:p>
    <w:bookmarkEnd w:id="110"/>
    <w:p>
      <w:pPr>
        <w:spacing w:after="0"/>
        <w:ind w:left="0"/>
        <w:jc w:val="both"/>
      </w:pPr>
      <w:r>
        <w:rPr>
          <w:rFonts w:ascii="Times New Roman"/>
          <w:b w:val="false"/>
          <w:i w:val="false"/>
          <w:color w:val="000000"/>
          <w:sz w:val="28"/>
        </w:rPr>
        <w:t>
      экологического регулирования (в части проведения государственной экологической экспертизы);</w:t>
      </w:r>
    </w:p>
    <w:p>
      <w:pPr>
        <w:spacing w:after="0"/>
        <w:ind w:left="0"/>
        <w:jc w:val="both"/>
      </w:pPr>
      <w:r>
        <w:rPr>
          <w:rFonts w:ascii="Times New Roman"/>
          <w:b w:val="false"/>
          <w:i w:val="false"/>
          <w:color w:val="000000"/>
          <w:sz w:val="28"/>
        </w:rPr>
        <w:t>
      защиты прав потребителей (в части проведения санитарно-эпидемиологической экспертизы);</w:t>
      </w:r>
    </w:p>
    <w:bookmarkStart w:name="z113" w:id="111"/>
    <w:p>
      <w:pPr>
        <w:spacing w:after="0"/>
        <w:ind w:left="0"/>
        <w:jc w:val="both"/>
      </w:pPr>
      <w:r>
        <w:rPr>
          <w:rFonts w:ascii="Times New Roman"/>
          <w:b w:val="false"/>
          <w:i w:val="false"/>
          <w:color w:val="000000"/>
          <w:sz w:val="28"/>
        </w:rPr>
        <w:t xml:space="preserve">
      3. Материалы проекта, укомплектованные в соответствии с требованиями </w:t>
      </w:r>
      <w:r>
        <w:rPr>
          <w:rFonts w:ascii="Times New Roman"/>
          <w:b w:val="false"/>
          <w:i w:val="false"/>
          <w:color w:val="000000"/>
          <w:sz w:val="28"/>
        </w:rPr>
        <w:t>пункта 15</w:t>
      </w:r>
      <w:r>
        <w:rPr>
          <w:rFonts w:ascii="Times New Roman"/>
          <w:b w:val="false"/>
          <w:i w:val="false"/>
          <w:color w:val="000000"/>
          <w:sz w:val="28"/>
        </w:rPr>
        <w:t xml:space="preserve"> Правил:</w:t>
      </w:r>
    </w:p>
    <w:bookmarkEnd w:id="111"/>
    <w:p>
      <w:pPr>
        <w:spacing w:after="0"/>
        <w:ind w:left="0"/>
        <w:jc w:val="both"/>
      </w:pPr>
      <w:r>
        <w:rPr>
          <w:rFonts w:ascii="Times New Roman"/>
          <w:b w:val="false"/>
          <w:i w:val="false"/>
          <w:color w:val="000000"/>
          <w:sz w:val="28"/>
        </w:rPr>
        <w:t>
      1) устанавливающие правила разработки, согласования, утверждения и состав ТЭО на строительство;</w:t>
      </w:r>
    </w:p>
    <w:p>
      <w:pPr>
        <w:spacing w:after="0"/>
        <w:ind w:left="0"/>
        <w:jc w:val="both"/>
      </w:pPr>
      <w:r>
        <w:rPr>
          <w:rFonts w:ascii="Times New Roman"/>
          <w:b w:val="false"/>
          <w:i w:val="false"/>
          <w:color w:val="000000"/>
          <w:sz w:val="28"/>
        </w:rPr>
        <w:t>
      2) определяющие порядок разработки, согласования, утверждения и состав документации на строительство (ПСД).</w:t>
      </w:r>
    </w:p>
    <w:p>
      <w:pPr>
        <w:spacing w:after="0"/>
        <w:ind w:left="0"/>
        <w:jc w:val="both"/>
      </w:pPr>
      <w:r>
        <w:rPr>
          <w:rFonts w:ascii="Times New Roman"/>
          <w:b w:val="false"/>
          <w:i w:val="false"/>
          <w:color w:val="000000"/>
          <w:sz w:val="28"/>
        </w:rPr>
        <w:t>
      4. Информация о заказчике и разработчике проекта, представленного на экспертизу:</w:t>
      </w:r>
    </w:p>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p>
      <w:pPr>
        <w:spacing w:after="0"/>
        <w:ind w:left="0"/>
        <w:jc w:val="both"/>
      </w:pPr>
      <w:r>
        <w:rPr>
          <w:rFonts w:ascii="Times New Roman"/>
          <w:b w:val="false"/>
          <w:i w:val="false"/>
          <w:color w:val="000000"/>
          <w:sz w:val="28"/>
        </w:rPr>
        <w:t>
      2) банковские реквизиты заказчика;</w:t>
      </w:r>
    </w:p>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w:t>
      </w:r>
    </w:p>
    <w:p>
      <w:pPr>
        <w:spacing w:after="0"/>
        <w:ind w:left="0"/>
        <w:jc w:val="both"/>
      </w:pPr>
      <w:r>
        <w:rPr>
          <w:rFonts w:ascii="Times New Roman"/>
          <w:b w:val="false"/>
          <w:i w:val="false"/>
          <w:color w:val="000000"/>
          <w:sz w:val="28"/>
        </w:rPr>
        <w:t>
      4) расчет стоимости проектных (проектно-изыскательских) работ;</w:t>
      </w:r>
    </w:p>
    <w:p>
      <w:pPr>
        <w:spacing w:after="0"/>
        <w:ind w:left="0"/>
        <w:jc w:val="both"/>
      </w:pPr>
      <w:r>
        <w:rPr>
          <w:rFonts w:ascii="Times New Roman"/>
          <w:b w:val="false"/>
          <w:i w:val="false"/>
          <w:color w:val="000000"/>
          <w:sz w:val="28"/>
        </w:rPr>
        <w:t>
      5) официальная справка об источниках финансирования проекта (бюджетные средства, иные формы государственных инвестиций, собственные средства юридических лиц, частные средства физических лиц и другие);</w:t>
      </w:r>
    </w:p>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их приложением и указанием цены за одну единицу их измерения;</w:t>
      </w:r>
    </w:p>
    <w:p>
      <w:pPr>
        <w:spacing w:after="0"/>
        <w:ind w:left="0"/>
        <w:jc w:val="both"/>
      </w:pPr>
      <w:r>
        <w:rPr>
          <w:rFonts w:ascii="Times New Roman"/>
          <w:b w:val="false"/>
          <w:i w:val="false"/>
          <w:color w:val="000000"/>
          <w:sz w:val="28"/>
        </w:rPr>
        <w:t>
      7) приказ руководителя генеральной проектной организации (разработчика проекта) о назначении главного инженера проекта или главного архитектора проекта.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технико-экономических</w:t>
            </w:r>
            <w:r>
              <w:br/>
            </w:r>
            <w:r>
              <w:rPr>
                <w:rFonts w:ascii="Times New Roman"/>
                <w:b w:val="false"/>
                <w:i w:val="false"/>
                <w:color w:val="000000"/>
                <w:sz w:val="20"/>
              </w:rPr>
              <w:t>обоснований и проектно-сметной документации,</w:t>
            </w:r>
            <w:r>
              <w:br/>
            </w:r>
            <w:r>
              <w:rPr>
                <w:rFonts w:ascii="Times New Roman"/>
                <w:b w:val="false"/>
                <w:i w:val="false"/>
                <w:color w:val="000000"/>
                <w:sz w:val="20"/>
              </w:rPr>
              <w:t>предназначенных для строительства новых,</w:t>
            </w:r>
            <w:r>
              <w:br/>
            </w:r>
            <w:r>
              <w:rPr>
                <w:rFonts w:ascii="Times New Roman"/>
                <w:b w:val="false"/>
                <w:i w:val="false"/>
                <w:color w:val="000000"/>
                <w:sz w:val="20"/>
              </w:rPr>
              <w:t>а также изменения (реконструкции, расширения,</w:t>
            </w:r>
            <w:r>
              <w:br/>
            </w:r>
            <w:r>
              <w:rPr>
                <w:rFonts w:ascii="Times New Roman"/>
                <w:b w:val="false"/>
                <w:i w:val="false"/>
                <w:color w:val="000000"/>
                <w:sz w:val="20"/>
              </w:rPr>
              <w:t>технического перевооружения, модернизации</w:t>
            </w:r>
            <w:r>
              <w:br/>
            </w:r>
            <w:r>
              <w:rPr>
                <w:rFonts w:ascii="Times New Roman"/>
                <w:b w:val="false"/>
                <w:i w:val="false"/>
                <w:color w:val="000000"/>
                <w:sz w:val="20"/>
              </w:rPr>
              <w:t>и капитального ремонта) существующих зданий</w:t>
            </w:r>
            <w:r>
              <w:br/>
            </w:r>
            <w:r>
              <w:rPr>
                <w:rFonts w:ascii="Times New Roman"/>
                <w:b w:val="false"/>
                <w:i w:val="false"/>
                <w:color w:val="000000"/>
                <w:sz w:val="20"/>
              </w:rPr>
              <w:t>и сооружений, их комплексов, инженерных</w:t>
            </w:r>
            <w:r>
              <w:br/>
            </w:r>
            <w:r>
              <w:rPr>
                <w:rFonts w:ascii="Times New Roman"/>
                <w:b w:val="false"/>
                <w:i w:val="false"/>
                <w:color w:val="000000"/>
                <w:sz w:val="20"/>
              </w:rPr>
              <w:t>и транспортных коммуникаций независимо</w:t>
            </w:r>
            <w:r>
              <w:br/>
            </w:r>
            <w:r>
              <w:rPr>
                <w:rFonts w:ascii="Times New Roman"/>
                <w:b w:val="false"/>
                <w:i w:val="false"/>
                <w:color w:val="000000"/>
                <w:sz w:val="20"/>
              </w:rPr>
              <w:t>от источников финансирования</w:t>
            </w:r>
          </w:p>
        </w:tc>
      </w:tr>
    </w:tbl>
    <w:bookmarkStart w:name="z115" w:id="112"/>
    <w:p>
      <w:pPr>
        <w:spacing w:after="0"/>
        <w:ind w:left="0"/>
        <w:jc w:val="left"/>
      </w:pPr>
      <w:r>
        <w:rPr>
          <w:rFonts w:ascii="Times New Roman"/>
          <w:b/>
          <w:i w:val="false"/>
          <w:color w:val="000000"/>
        </w:rPr>
        <w:t xml:space="preserve"> Перечень документации (материалов), представляемой на</w:t>
      </w:r>
      <w:r>
        <w:br/>
      </w:r>
      <w:r>
        <w:rPr>
          <w:rFonts w:ascii="Times New Roman"/>
          <w:b/>
          <w:i w:val="false"/>
          <w:color w:val="000000"/>
        </w:rPr>
        <w:t>комплексную вневедомственную экспертизу проектов реконструкции</w:t>
      </w:r>
      <w:r>
        <w:br/>
      </w:r>
      <w:r>
        <w:rPr>
          <w:rFonts w:ascii="Times New Roman"/>
          <w:b/>
          <w:i w:val="false"/>
          <w:color w:val="000000"/>
        </w:rPr>
        <w:t>(расширения, модернизации, технического перевооружения)</w:t>
      </w:r>
      <w:r>
        <w:br/>
      </w:r>
      <w:r>
        <w:rPr>
          <w:rFonts w:ascii="Times New Roman"/>
          <w:b/>
          <w:i w:val="false"/>
          <w:color w:val="000000"/>
        </w:rPr>
        <w:t>существующих объектов</w:t>
      </w:r>
    </w:p>
    <w:bookmarkEnd w:id="112"/>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реконструкции (расширения, модернизации, технического перевооружения) существующих объектов посредством единого Портала прилагается комплект следующей документации:</w:t>
      </w:r>
    </w:p>
    <w:bookmarkStart w:name="z116" w:id="113"/>
    <w:p>
      <w:pPr>
        <w:spacing w:after="0"/>
        <w:ind w:left="0"/>
        <w:jc w:val="both"/>
      </w:pPr>
      <w:r>
        <w:rPr>
          <w:rFonts w:ascii="Times New Roman"/>
          <w:b w:val="false"/>
          <w:i w:val="false"/>
          <w:color w:val="000000"/>
          <w:sz w:val="28"/>
        </w:rPr>
        <w:t>
      1. Исходные документы, являющиеся основанием для разработки проектов реконструкции (расширения, модернизации, технического перевооружения) реконструируемого объекта:</w:t>
      </w:r>
    </w:p>
    <w:bookmarkEnd w:id="113"/>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инвестиционного цикла в целом;</w:t>
      </w:r>
    </w:p>
    <w:p>
      <w:pPr>
        <w:spacing w:after="0"/>
        <w:ind w:left="0"/>
        <w:jc w:val="both"/>
      </w:pPr>
      <w:r>
        <w:rPr>
          <w:rFonts w:ascii="Times New Roman"/>
          <w:b w:val="false"/>
          <w:i w:val="false"/>
          <w:color w:val="000000"/>
          <w:sz w:val="28"/>
        </w:rPr>
        <w:t xml:space="preserve">
      2) акты технического обследования физического состояния, степени надежности и устойчивости существующих зданий и сооружений или их элементов, заключения по результатам проведенного обследования; </w:t>
      </w:r>
    </w:p>
    <w:p>
      <w:pPr>
        <w:spacing w:after="0"/>
        <w:ind w:left="0"/>
        <w:jc w:val="both"/>
      </w:pPr>
      <w:r>
        <w:rPr>
          <w:rFonts w:ascii="Times New Roman"/>
          <w:b w:val="false"/>
          <w:i w:val="false"/>
          <w:color w:val="000000"/>
          <w:sz w:val="28"/>
        </w:rPr>
        <w:t>
      3) решение местного исполнительного органа о реконструкции (расширения, модернизации, технического перевооружения), связанной с перепрофилированием, переоборудованием или перепланировкой помещений (отдельных частей) существующих зданий;</w:t>
      </w:r>
    </w:p>
    <w:p>
      <w:pPr>
        <w:spacing w:after="0"/>
        <w:ind w:left="0"/>
        <w:jc w:val="both"/>
      </w:pPr>
      <w:r>
        <w:rPr>
          <w:rFonts w:ascii="Times New Roman"/>
          <w:b w:val="false"/>
          <w:i w:val="false"/>
          <w:color w:val="000000"/>
          <w:sz w:val="28"/>
        </w:rPr>
        <w:t>
      4) технические условия на дополнительные подключения к источникам инженерного и коммунального обеспечения;</w:t>
      </w:r>
    </w:p>
    <w:p>
      <w:pPr>
        <w:spacing w:after="0"/>
        <w:ind w:left="0"/>
        <w:jc w:val="both"/>
      </w:pPr>
      <w:r>
        <w:rPr>
          <w:rFonts w:ascii="Times New Roman"/>
          <w:b w:val="false"/>
          <w:i w:val="false"/>
          <w:color w:val="000000"/>
          <w:sz w:val="28"/>
        </w:rPr>
        <w:t>
      5)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при условии изменения внешнего облика (фасадов) и (или) перепланировки территории существующего объекта;</w:t>
      </w:r>
    </w:p>
    <w:p>
      <w:pPr>
        <w:spacing w:after="0"/>
        <w:ind w:left="0"/>
        <w:jc w:val="both"/>
      </w:pPr>
      <w:r>
        <w:rPr>
          <w:rFonts w:ascii="Times New Roman"/>
          <w:b w:val="false"/>
          <w:i w:val="false"/>
          <w:color w:val="000000"/>
          <w:sz w:val="28"/>
        </w:rPr>
        <w:t>
      6) утвержденное задание на разработку проекта реконструкции или капитального ремонта.</w:t>
      </w:r>
    </w:p>
    <w:p>
      <w:pPr>
        <w:spacing w:after="0"/>
        <w:ind w:left="0"/>
        <w:jc w:val="both"/>
      </w:pPr>
      <w:r>
        <w:rPr>
          <w:rFonts w:ascii="Times New Roman"/>
          <w:b w:val="false"/>
          <w:i w:val="false"/>
          <w:color w:val="000000"/>
          <w:sz w:val="28"/>
        </w:rPr>
        <w:t>
      При необходимости к проекту реконструкции (расширения, модернизации, технического перевооружения)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и 2 приложения 1.</w:t>
      </w:r>
    </w:p>
    <w:bookmarkStart w:name="z117" w:id="114"/>
    <w:p>
      <w:pPr>
        <w:spacing w:after="0"/>
        <w:ind w:left="0"/>
        <w:jc w:val="both"/>
      </w:pPr>
      <w:r>
        <w:rPr>
          <w:rFonts w:ascii="Times New Roman"/>
          <w:b w:val="false"/>
          <w:i w:val="false"/>
          <w:color w:val="000000"/>
          <w:sz w:val="28"/>
        </w:rPr>
        <w:t xml:space="preserve">
      2. Материалы проекта, укомплектованные в соответствии с требованиями </w:t>
      </w:r>
      <w:r>
        <w:rPr>
          <w:rFonts w:ascii="Times New Roman"/>
          <w:b w:val="false"/>
          <w:i w:val="false"/>
          <w:color w:val="000000"/>
          <w:sz w:val="28"/>
        </w:rPr>
        <w:t>пункта 15</w:t>
      </w:r>
      <w:r>
        <w:rPr>
          <w:rFonts w:ascii="Times New Roman"/>
          <w:b w:val="false"/>
          <w:i w:val="false"/>
          <w:color w:val="000000"/>
          <w:sz w:val="28"/>
        </w:rPr>
        <w:t xml:space="preserve"> Правил, определяющих порядок разработки, согласования, утверждения и состав документации на реконструкцию и капитальный ремонт предприятий, жилых и общественных зданий и сооружений.</w:t>
      </w:r>
    </w:p>
    <w:bookmarkEnd w:id="114"/>
    <w:bookmarkStart w:name="z118" w:id="115"/>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bookmarkEnd w:id="115"/>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p>
      <w:pPr>
        <w:spacing w:after="0"/>
        <w:ind w:left="0"/>
        <w:jc w:val="both"/>
      </w:pPr>
      <w:r>
        <w:rPr>
          <w:rFonts w:ascii="Times New Roman"/>
          <w:b w:val="false"/>
          <w:i w:val="false"/>
          <w:color w:val="000000"/>
          <w:sz w:val="28"/>
        </w:rPr>
        <w:t>
      2) банковские реквизиты заказчика;</w:t>
      </w:r>
    </w:p>
    <w:p>
      <w:pPr>
        <w:spacing w:after="0"/>
        <w:ind w:left="0"/>
        <w:jc w:val="both"/>
      </w:pPr>
      <w:r>
        <w:rPr>
          <w:rFonts w:ascii="Times New Roman"/>
          <w:b w:val="false"/>
          <w:i w:val="false"/>
          <w:color w:val="000000"/>
          <w:sz w:val="28"/>
        </w:rPr>
        <w:t>
      3) лицензия юридического лица – разработчика с приложениями к ней и указанием категории лицензиата, дающая право на данный вид проектной деятельности;</w:t>
      </w:r>
    </w:p>
    <w:p>
      <w:pPr>
        <w:spacing w:after="0"/>
        <w:ind w:left="0"/>
        <w:jc w:val="both"/>
      </w:pPr>
      <w:r>
        <w:rPr>
          <w:rFonts w:ascii="Times New Roman"/>
          <w:b w:val="false"/>
          <w:i w:val="false"/>
          <w:color w:val="000000"/>
          <w:sz w:val="28"/>
        </w:rPr>
        <w:t>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w:t>
      </w:r>
    </w:p>
    <w:p>
      <w:pPr>
        <w:spacing w:after="0"/>
        <w:ind w:left="0"/>
        <w:jc w:val="both"/>
      </w:pPr>
      <w:r>
        <w:rPr>
          <w:rFonts w:ascii="Times New Roman"/>
          <w:b w:val="false"/>
          <w:i w:val="false"/>
          <w:color w:val="000000"/>
          <w:sz w:val="28"/>
        </w:rPr>
        <w:t>
      5) официальная справка об источниках финансирования проекта;</w:t>
      </w:r>
    </w:p>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p>
      <w:pPr>
        <w:spacing w:after="0"/>
        <w:ind w:left="0"/>
        <w:jc w:val="both"/>
      </w:pPr>
      <w:r>
        <w:rPr>
          <w:rFonts w:ascii="Times New Roman"/>
          <w:b w:val="false"/>
          <w:i w:val="false"/>
          <w:color w:val="000000"/>
          <w:sz w:val="28"/>
        </w:rPr>
        <w:t>
      7) приказ руководителя проектной организации (разработчика проекта) о назначении главного инженера проекта.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технико-экономических</w:t>
            </w:r>
            <w:r>
              <w:br/>
            </w:r>
            <w:r>
              <w:rPr>
                <w:rFonts w:ascii="Times New Roman"/>
                <w:b w:val="false"/>
                <w:i w:val="false"/>
                <w:color w:val="000000"/>
                <w:sz w:val="20"/>
              </w:rPr>
              <w:t>обоснований и проектно-сметной документации,</w:t>
            </w:r>
            <w:r>
              <w:br/>
            </w:r>
            <w:r>
              <w:rPr>
                <w:rFonts w:ascii="Times New Roman"/>
                <w:b w:val="false"/>
                <w:i w:val="false"/>
                <w:color w:val="000000"/>
                <w:sz w:val="20"/>
              </w:rPr>
              <w:t>предназначенных для строительства новых,</w:t>
            </w:r>
            <w:r>
              <w:br/>
            </w:r>
            <w:r>
              <w:rPr>
                <w:rFonts w:ascii="Times New Roman"/>
                <w:b w:val="false"/>
                <w:i w:val="false"/>
                <w:color w:val="000000"/>
                <w:sz w:val="20"/>
              </w:rPr>
              <w:t>а также изменения (реконструкции, расширения,</w:t>
            </w:r>
            <w:r>
              <w:br/>
            </w:r>
            <w:r>
              <w:rPr>
                <w:rFonts w:ascii="Times New Roman"/>
                <w:b w:val="false"/>
                <w:i w:val="false"/>
                <w:color w:val="000000"/>
                <w:sz w:val="20"/>
              </w:rPr>
              <w:t>технического перевооружения, модернизации</w:t>
            </w:r>
            <w:r>
              <w:br/>
            </w:r>
            <w:r>
              <w:rPr>
                <w:rFonts w:ascii="Times New Roman"/>
                <w:b w:val="false"/>
                <w:i w:val="false"/>
                <w:color w:val="000000"/>
                <w:sz w:val="20"/>
              </w:rPr>
              <w:t>и капитального ремонта) существующих зданий</w:t>
            </w:r>
            <w:r>
              <w:br/>
            </w:r>
            <w:r>
              <w:rPr>
                <w:rFonts w:ascii="Times New Roman"/>
                <w:b w:val="false"/>
                <w:i w:val="false"/>
                <w:color w:val="000000"/>
                <w:sz w:val="20"/>
              </w:rPr>
              <w:t>и сооружений, их комплексов, инженерных</w:t>
            </w:r>
            <w:r>
              <w:br/>
            </w:r>
            <w:r>
              <w:rPr>
                <w:rFonts w:ascii="Times New Roman"/>
                <w:b w:val="false"/>
                <w:i w:val="false"/>
                <w:color w:val="000000"/>
                <w:sz w:val="20"/>
              </w:rPr>
              <w:t>и транспортных коммуникаций независимо</w:t>
            </w:r>
            <w:r>
              <w:br/>
            </w:r>
            <w:r>
              <w:rPr>
                <w:rFonts w:ascii="Times New Roman"/>
                <w:b w:val="false"/>
                <w:i w:val="false"/>
                <w:color w:val="000000"/>
                <w:sz w:val="20"/>
              </w:rPr>
              <w:t>от источников финансирования</w:t>
            </w:r>
          </w:p>
        </w:tc>
      </w:tr>
    </w:tbl>
    <w:bookmarkStart w:name="z120" w:id="116"/>
    <w:p>
      <w:pPr>
        <w:spacing w:after="0"/>
        <w:ind w:left="0"/>
        <w:jc w:val="left"/>
      </w:pPr>
      <w:r>
        <w:rPr>
          <w:rFonts w:ascii="Times New Roman"/>
          <w:b/>
          <w:i w:val="false"/>
          <w:color w:val="000000"/>
        </w:rPr>
        <w:t xml:space="preserve"> Перечень документации (материалов), представляемой на</w:t>
      </w:r>
      <w:r>
        <w:br/>
      </w:r>
      <w:r>
        <w:rPr>
          <w:rFonts w:ascii="Times New Roman"/>
          <w:b/>
          <w:i w:val="false"/>
          <w:color w:val="000000"/>
        </w:rPr>
        <w:t>комплексную вневедомственную экспертизу проектов капитального</w:t>
      </w:r>
      <w:r>
        <w:br/>
      </w:r>
      <w:r>
        <w:rPr>
          <w:rFonts w:ascii="Times New Roman"/>
          <w:b/>
          <w:i w:val="false"/>
          <w:color w:val="000000"/>
        </w:rPr>
        <w:t>ремонта существующих объектов</w:t>
      </w:r>
    </w:p>
    <w:bookmarkEnd w:id="116"/>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капитального ремонта существующих объектов посредством единого Портала прилагается следующая документация:</w:t>
      </w:r>
    </w:p>
    <w:bookmarkStart w:name="z121" w:id="117"/>
    <w:p>
      <w:pPr>
        <w:spacing w:after="0"/>
        <w:ind w:left="0"/>
        <w:jc w:val="both"/>
      </w:pPr>
      <w:r>
        <w:rPr>
          <w:rFonts w:ascii="Times New Roman"/>
          <w:b w:val="false"/>
          <w:i w:val="false"/>
          <w:color w:val="000000"/>
          <w:sz w:val="28"/>
        </w:rPr>
        <w:t>
      1. Исходные документы, послужившие основанием для разработки проектов капитального ремонта частей существующих зданий и сооружений, комплексов, инженерных и транспортных коммуникаций:</w:t>
      </w:r>
    </w:p>
    <w:bookmarkEnd w:id="117"/>
    <w:p>
      <w:pPr>
        <w:spacing w:after="0"/>
        <w:ind w:left="0"/>
        <w:jc w:val="both"/>
      </w:pPr>
      <w:r>
        <w:rPr>
          <w:rFonts w:ascii="Times New Roman"/>
          <w:b w:val="false"/>
          <w:i w:val="false"/>
          <w:color w:val="000000"/>
          <w:sz w:val="28"/>
        </w:rPr>
        <w:t xml:space="preserve">
      1) решение заказчика об инвестировании проекта с указанием планируемых сроков инвестиционного цикла в целом; </w:t>
      </w:r>
    </w:p>
    <w:p>
      <w:pPr>
        <w:spacing w:after="0"/>
        <w:ind w:left="0"/>
        <w:jc w:val="both"/>
      </w:pPr>
      <w:r>
        <w:rPr>
          <w:rFonts w:ascii="Times New Roman"/>
          <w:b w:val="false"/>
          <w:i w:val="false"/>
          <w:color w:val="000000"/>
          <w:sz w:val="28"/>
        </w:rPr>
        <w:t>
      2) дефектные акты, составленные по результатам проведенного технического обследования состояния объекта или его элементов (частей);</w:t>
      </w:r>
    </w:p>
    <w:p>
      <w:pPr>
        <w:spacing w:after="0"/>
        <w:ind w:left="0"/>
        <w:jc w:val="both"/>
      </w:pPr>
      <w:r>
        <w:rPr>
          <w:rFonts w:ascii="Times New Roman"/>
          <w:b w:val="false"/>
          <w:i w:val="false"/>
          <w:color w:val="000000"/>
          <w:sz w:val="28"/>
        </w:rPr>
        <w:t>
      3) утвержденное заказчиком задание на разработку проекта капитального ремонта.</w:t>
      </w:r>
    </w:p>
    <w:p>
      <w:pPr>
        <w:spacing w:after="0"/>
        <w:ind w:left="0"/>
        <w:jc w:val="both"/>
      </w:pPr>
      <w:r>
        <w:rPr>
          <w:rFonts w:ascii="Times New Roman"/>
          <w:b w:val="false"/>
          <w:i w:val="false"/>
          <w:color w:val="000000"/>
          <w:sz w:val="28"/>
        </w:rPr>
        <w:t xml:space="preserve">
      При необходимости к проекту капитального ремонта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и 2 </w:t>
      </w:r>
      <w:r>
        <w:rPr>
          <w:rFonts w:ascii="Times New Roman"/>
          <w:b w:val="false"/>
          <w:i w:val="false"/>
          <w:color w:val="000000"/>
          <w:sz w:val="28"/>
        </w:rPr>
        <w:t>приложения 1</w:t>
      </w:r>
      <w:r>
        <w:rPr>
          <w:rFonts w:ascii="Times New Roman"/>
          <w:b w:val="false"/>
          <w:i w:val="false"/>
          <w:color w:val="000000"/>
          <w:sz w:val="28"/>
        </w:rPr>
        <w:t>.</w:t>
      </w:r>
    </w:p>
    <w:bookmarkStart w:name="z122" w:id="118"/>
    <w:p>
      <w:pPr>
        <w:spacing w:after="0"/>
        <w:ind w:left="0"/>
        <w:jc w:val="both"/>
      </w:pPr>
      <w:r>
        <w:rPr>
          <w:rFonts w:ascii="Times New Roman"/>
          <w:b w:val="false"/>
          <w:i w:val="false"/>
          <w:color w:val="000000"/>
          <w:sz w:val="28"/>
        </w:rPr>
        <w:t xml:space="preserve">
      2. Материалы проекта, укомплектованные в соответствии с требованиями </w:t>
      </w:r>
      <w:r>
        <w:rPr>
          <w:rFonts w:ascii="Times New Roman"/>
          <w:b w:val="false"/>
          <w:i w:val="false"/>
          <w:color w:val="000000"/>
          <w:sz w:val="28"/>
        </w:rPr>
        <w:t>пункта 15</w:t>
      </w:r>
      <w:r>
        <w:rPr>
          <w:rFonts w:ascii="Times New Roman"/>
          <w:b w:val="false"/>
          <w:i w:val="false"/>
          <w:color w:val="000000"/>
          <w:sz w:val="28"/>
        </w:rPr>
        <w:t xml:space="preserve"> Правил, определяющие порядок разработки, согласования, утверждения и состав документации на капитальный ремонт производственных объектов, жилых и общественных зданий и сооружений.</w:t>
      </w:r>
    </w:p>
    <w:bookmarkEnd w:id="118"/>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p>
      <w:pPr>
        <w:spacing w:after="0"/>
        <w:ind w:left="0"/>
        <w:jc w:val="both"/>
      </w:pPr>
      <w:r>
        <w:rPr>
          <w:rFonts w:ascii="Times New Roman"/>
          <w:b w:val="false"/>
          <w:i w:val="false"/>
          <w:color w:val="000000"/>
          <w:sz w:val="28"/>
        </w:rPr>
        <w:t>
      2) банковские реквизиты заказчика;</w:t>
      </w:r>
    </w:p>
    <w:p>
      <w:pPr>
        <w:spacing w:after="0"/>
        <w:ind w:left="0"/>
        <w:jc w:val="both"/>
      </w:pPr>
      <w:r>
        <w:rPr>
          <w:rFonts w:ascii="Times New Roman"/>
          <w:b w:val="false"/>
          <w:i w:val="false"/>
          <w:color w:val="000000"/>
          <w:sz w:val="28"/>
        </w:rPr>
        <w:t xml:space="preserve">
      3) лицензия юридического лица – разработчика с приложениями к ней и указанием категории лицензиата, дающая право на данный вид проектной деятельности; </w:t>
      </w:r>
    </w:p>
    <w:p>
      <w:pPr>
        <w:spacing w:after="0"/>
        <w:ind w:left="0"/>
        <w:jc w:val="both"/>
      </w:pPr>
      <w:r>
        <w:rPr>
          <w:rFonts w:ascii="Times New Roman"/>
          <w:b w:val="false"/>
          <w:i w:val="false"/>
          <w:color w:val="000000"/>
          <w:sz w:val="28"/>
        </w:rPr>
        <w:t xml:space="preserve">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 </w:t>
      </w:r>
    </w:p>
    <w:p>
      <w:pPr>
        <w:spacing w:after="0"/>
        <w:ind w:left="0"/>
        <w:jc w:val="both"/>
      </w:pPr>
      <w:r>
        <w:rPr>
          <w:rFonts w:ascii="Times New Roman"/>
          <w:b w:val="false"/>
          <w:i w:val="false"/>
          <w:color w:val="000000"/>
          <w:sz w:val="28"/>
        </w:rPr>
        <w:t>
      5) официальная справка об источниках финансирования проекта;</w:t>
      </w:r>
    </w:p>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p>
      <w:pPr>
        <w:spacing w:after="0"/>
        <w:ind w:left="0"/>
        <w:jc w:val="both"/>
      </w:pPr>
      <w:r>
        <w:rPr>
          <w:rFonts w:ascii="Times New Roman"/>
          <w:b w:val="false"/>
          <w:i w:val="false"/>
          <w:color w:val="000000"/>
          <w:sz w:val="28"/>
        </w:rPr>
        <w:t>
      7) приказ руководителя проектной организации (разработчика проекта) о назначении главного инженера проекта.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технико-экономических</w:t>
            </w:r>
            <w:r>
              <w:br/>
            </w:r>
            <w:r>
              <w:rPr>
                <w:rFonts w:ascii="Times New Roman"/>
                <w:b w:val="false"/>
                <w:i w:val="false"/>
                <w:color w:val="000000"/>
                <w:sz w:val="20"/>
              </w:rPr>
              <w:t>обоснований и проектно-сметной документации,</w:t>
            </w:r>
            <w:r>
              <w:br/>
            </w:r>
            <w:r>
              <w:rPr>
                <w:rFonts w:ascii="Times New Roman"/>
                <w:b w:val="false"/>
                <w:i w:val="false"/>
                <w:color w:val="000000"/>
                <w:sz w:val="20"/>
              </w:rPr>
              <w:t>предназначенных для строительства новых,</w:t>
            </w:r>
            <w:r>
              <w:br/>
            </w:r>
            <w:r>
              <w:rPr>
                <w:rFonts w:ascii="Times New Roman"/>
                <w:b w:val="false"/>
                <w:i w:val="false"/>
                <w:color w:val="000000"/>
                <w:sz w:val="20"/>
              </w:rPr>
              <w:t>а также изменения (реконструкции, расширения,</w:t>
            </w:r>
            <w:r>
              <w:br/>
            </w:r>
            <w:r>
              <w:rPr>
                <w:rFonts w:ascii="Times New Roman"/>
                <w:b w:val="false"/>
                <w:i w:val="false"/>
                <w:color w:val="000000"/>
                <w:sz w:val="20"/>
              </w:rPr>
              <w:t>технического перевооружения, модернизации</w:t>
            </w:r>
            <w:r>
              <w:br/>
            </w:r>
            <w:r>
              <w:rPr>
                <w:rFonts w:ascii="Times New Roman"/>
                <w:b w:val="false"/>
                <w:i w:val="false"/>
                <w:color w:val="000000"/>
                <w:sz w:val="20"/>
              </w:rPr>
              <w:t>и капитального ремонта) существующих зданий</w:t>
            </w:r>
            <w:r>
              <w:br/>
            </w:r>
            <w:r>
              <w:rPr>
                <w:rFonts w:ascii="Times New Roman"/>
                <w:b w:val="false"/>
                <w:i w:val="false"/>
                <w:color w:val="000000"/>
                <w:sz w:val="20"/>
              </w:rPr>
              <w:t>и сооружений, их комплексов, инженерных</w:t>
            </w:r>
            <w:r>
              <w:br/>
            </w:r>
            <w:r>
              <w:rPr>
                <w:rFonts w:ascii="Times New Roman"/>
                <w:b w:val="false"/>
                <w:i w:val="false"/>
                <w:color w:val="000000"/>
                <w:sz w:val="20"/>
              </w:rPr>
              <w:t>и транспортных коммуникаций независимо</w:t>
            </w:r>
            <w:r>
              <w:br/>
            </w:r>
            <w:r>
              <w:rPr>
                <w:rFonts w:ascii="Times New Roman"/>
                <w:b w:val="false"/>
                <w:i w:val="false"/>
                <w:color w:val="000000"/>
                <w:sz w:val="20"/>
              </w:rPr>
              <w:t>от источников финансирования</w:t>
            </w:r>
          </w:p>
        </w:tc>
      </w:tr>
    </w:tbl>
    <w:bookmarkStart w:name="z124" w:id="119"/>
    <w:p>
      <w:pPr>
        <w:spacing w:after="0"/>
        <w:ind w:left="0"/>
        <w:jc w:val="left"/>
      </w:pPr>
      <w:r>
        <w:rPr>
          <w:rFonts w:ascii="Times New Roman"/>
          <w:b/>
          <w:i w:val="false"/>
          <w:color w:val="000000"/>
        </w:rPr>
        <w:t xml:space="preserve"> Комплектность исходно-разрешительных документов,</w:t>
      </w:r>
      <w:r>
        <w:br/>
      </w:r>
      <w:r>
        <w:rPr>
          <w:rFonts w:ascii="Times New Roman"/>
          <w:b/>
          <w:i w:val="false"/>
          <w:color w:val="000000"/>
        </w:rPr>
        <w:t>представляемых на комплексную вневедомственную</w:t>
      </w:r>
      <w:r>
        <w:br/>
      </w:r>
      <w:r>
        <w:rPr>
          <w:rFonts w:ascii="Times New Roman"/>
          <w:b/>
          <w:i w:val="false"/>
          <w:color w:val="000000"/>
        </w:rPr>
        <w:t>экспертизу проектно-сметной документации на строительство</w:t>
      </w:r>
      <w:r>
        <w:br/>
      </w:r>
      <w:r>
        <w:rPr>
          <w:rFonts w:ascii="Times New Roman"/>
          <w:b/>
          <w:i w:val="false"/>
          <w:color w:val="000000"/>
        </w:rPr>
        <w:t>отдельных объектов, требующих особого регулирования</w:t>
      </w:r>
      <w:r>
        <w:br/>
      </w:r>
      <w:r>
        <w:rPr>
          <w:rFonts w:ascii="Times New Roman"/>
          <w:b/>
          <w:i w:val="false"/>
          <w:color w:val="000000"/>
        </w:rPr>
        <w:t>и (или) градостроительной регламентации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0783"/>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Письмо-заявка заказчика с указанием</w:t>
            </w:r>
            <w:r>
              <w:rPr>
                <w:rFonts w:ascii="Times New Roman"/>
                <w:b w:val="false"/>
                <w:i w:val="false"/>
                <w:color w:val="000000"/>
                <w:sz w:val="20"/>
              </w:rPr>
              <w:t>:</w:t>
            </w:r>
          </w:p>
          <w:p>
            <w:pPr>
              <w:spacing w:after="20"/>
              <w:ind w:left="20"/>
              <w:jc w:val="both"/>
            </w:pPr>
            <w:r>
              <w:rPr>
                <w:rFonts w:ascii="Times New Roman"/>
                <w:b w:val="false"/>
                <w:i w:val="false"/>
                <w:color w:val="000000"/>
                <w:sz w:val="20"/>
              </w:rPr>
              <w:t>
- наименования проекта;</w:t>
            </w:r>
          </w:p>
          <w:p>
            <w:pPr>
              <w:spacing w:after="20"/>
              <w:ind w:left="20"/>
              <w:jc w:val="both"/>
            </w:pPr>
            <w:r>
              <w:rPr>
                <w:rFonts w:ascii="Times New Roman"/>
                <w:b w:val="false"/>
                <w:i w:val="false"/>
                <w:color w:val="000000"/>
                <w:sz w:val="20"/>
              </w:rPr>
              <w:t>
- генпроектировщика;</w:t>
            </w:r>
          </w:p>
          <w:p>
            <w:pPr>
              <w:spacing w:after="20"/>
              <w:ind w:left="20"/>
              <w:jc w:val="both"/>
            </w:pPr>
            <w:r>
              <w:rPr>
                <w:rFonts w:ascii="Times New Roman"/>
                <w:b w:val="false"/>
                <w:i w:val="false"/>
                <w:color w:val="000000"/>
                <w:sz w:val="20"/>
              </w:rPr>
              <w:t>
- реквизитов заказчика (копии документов заказчика, предусмотренных законодательством о государственной регистрации юридических лиц, налогах и других обязательных платежах; банковские реквизиты);</w:t>
            </w:r>
          </w:p>
          <w:p>
            <w:pPr>
              <w:spacing w:after="20"/>
              <w:ind w:left="20"/>
              <w:jc w:val="both"/>
            </w:pPr>
            <w:r>
              <w:rPr>
                <w:rFonts w:ascii="Times New Roman"/>
                <w:b w:val="false"/>
                <w:i w:val="false"/>
                <w:color w:val="000000"/>
                <w:sz w:val="20"/>
              </w:rPr>
              <w:t>
- сроков проектирования и строительства;</w:t>
            </w:r>
          </w:p>
          <w:p>
            <w:pPr>
              <w:spacing w:after="20"/>
              <w:ind w:left="20"/>
              <w:jc w:val="both"/>
            </w:pPr>
            <w:r>
              <w:rPr>
                <w:rFonts w:ascii="Times New Roman"/>
                <w:b w:val="false"/>
                <w:i w:val="false"/>
                <w:color w:val="000000"/>
                <w:sz w:val="20"/>
              </w:rPr>
              <w:t>
- согласования заказчиком принятых проектных решений;</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Решение местных исполнительных органов о выделении земельного участка (площадки) с предоставлением соответствующего права на землю, включая регламенты по использованию выделяемой территории в пределах ее границ и назначению запланированного объекта</w:t>
            </w:r>
            <w:r>
              <w:rPr>
                <w:rFonts w:ascii="Times New Roman"/>
                <w:b w:val="false"/>
                <w:i w:val="false"/>
                <w:color w:val="000000"/>
                <w:sz w:val="20"/>
              </w:rPr>
              <w:t>:</w:t>
            </w:r>
          </w:p>
          <w:p>
            <w:pPr>
              <w:spacing w:after="20"/>
              <w:ind w:left="20"/>
              <w:jc w:val="both"/>
            </w:pPr>
            <w:r>
              <w:rPr>
                <w:rFonts w:ascii="Times New Roman"/>
                <w:b w:val="false"/>
                <w:i w:val="false"/>
                <w:color w:val="000000"/>
                <w:sz w:val="20"/>
              </w:rPr>
              <w:t>
- постановление местного исполнительного органа для целей проектирования;</w:t>
            </w:r>
          </w:p>
          <w:p>
            <w:pPr>
              <w:spacing w:after="20"/>
              <w:ind w:left="20"/>
              <w:jc w:val="both"/>
            </w:pPr>
            <w:r>
              <w:rPr>
                <w:rFonts w:ascii="Times New Roman"/>
                <w:b w:val="false"/>
                <w:i w:val="false"/>
                <w:color w:val="000000"/>
                <w:sz w:val="20"/>
              </w:rPr>
              <w:t>
- схема отвода участка;</w:t>
            </w:r>
          </w:p>
          <w:p>
            <w:pPr>
              <w:spacing w:after="20"/>
              <w:ind w:left="20"/>
              <w:jc w:val="both"/>
            </w:pPr>
            <w:r>
              <w:rPr>
                <w:rFonts w:ascii="Times New Roman"/>
                <w:b w:val="false"/>
                <w:i w:val="false"/>
                <w:color w:val="000000"/>
                <w:sz w:val="20"/>
              </w:rPr>
              <w:t>
- акт на право собственности.</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Архитектурно-планировочное задание местного органа архитектуры и градостроительства, включая оговоренные условия инженерной подготовки территории, благоустройства и озеленения, в котором указываются</w:t>
            </w:r>
            <w:r>
              <w:rPr>
                <w:rFonts w:ascii="Times New Roman"/>
                <w:b w:val="false"/>
                <w:i w:val="false"/>
                <w:color w:val="000000"/>
                <w:sz w:val="20"/>
              </w:rPr>
              <w:t>:</w:t>
            </w:r>
          </w:p>
          <w:p>
            <w:pPr>
              <w:spacing w:after="20"/>
              <w:ind w:left="20"/>
              <w:jc w:val="both"/>
            </w:pPr>
            <w:r>
              <w:rPr>
                <w:rFonts w:ascii="Times New Roman"/>
                <w:b w:val="false"/>
                <w:i w:val="false"/>
                <w:color w:val="000000"/>
                <w:sz w:val="20"/>
              </w:rPr>
              <w:t>
- этажность зданий и сооружений;</w:t>
            </w:r>
          </w:p>
          <w:p>
            <w:pPr>
              <w:spacing w:after="20"/>
              <w:ind w:left="20"/>
              <w:jc w:val="both"/>
            </w:pPr>
            <w:r>
              <w:rPr>
                <w:rFonts w:ascii="Times New Roman"/>
                <w:b w:val="false"/>
                <w:i w:val="false"/>
                <w:color w:val="000000"/>
                <w:sz w:val="20"/>
              </w:rPr>
              <w:t>
- необходимость согласования проектной документации (эскизного проекта, генплана);</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Отчеты инженерных изысканий площадки строительства (в границах земельного участка и трасс прокладки коммуникаций), включая материалы топографической съемки и данные геологических и гидрогеологических изысканий с приложением</w:t>
            </w:r>
            <w:r>
              <w:rPr>
                <w:rFonts w:ascii="Times New Roman"/>
                <w:b w:val="false"/>
                <w:i w:val="false"/>
                <w:color w:val="000000"/>
                <w:sz w:val="20"/>
              </w:rPr>
              <w:t>:</w:t>
            </w:r>
          </w:p>
          <w:p>
            <w:pPr>
              <w:spacing w:after="20"/>
              <w:ind w:left="20"/>
              <w:jc w:val="both"/>
            </w:pPr>
            <w:r>
              <w:rPr>
                <w:rFonts w:ascii="Times New Roman"/>
                <w:b w:val="false"/>
                <w:i w:val="false"/>
                <w:color w:val="000000"/>
                <w:sz w:val="20"/>
              </w:rPr>
              <w:t>
- лицензии на изыскательскую деятельность.</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Технические условия (со схемами трасс) (обязательно, по функциональному назначению объекта)</w:t>
            </w:r>
            <w:r>
              <w:rPr>
                <w:rFonts w:ascii="Times New Roman"/>
                <w:b w:val="false"/>
                <w:i w:val="false"/>
                <w:color w:val="000000"/>
                <w:sz w:val="20"/>
              </w:rPr>
              <w:t>:</w:t>
            </w:r>
          </w:p>
          <w:p>
            <w:pPr>
              <w:spacing w:after="20"/>
              <w:ind w:left="20"/>
              <w:jc w:val="both"/>
            </w:pPr>
            <w:r>
              <w:rPr>
                <w:rFonts w:ascii="Times New Roman"/>
                <w:b w:val="false"/>
                <w:i w:val="false"/>
                <w:color w:val="000000"/>
                <w:sz w:val="20"/>
              </w:rPr>
              <w:t>
1) на подключение к источникам инженерного и транспортного обеспечения, выдаваемыми эксплуатирующими организациями:</w:t>
            </w:r>
          </w:p>
          <w:p>
            <w:pPr>
              <w:spacing w:after="20"/>
              <w:ind w:left="20"/>
              <w:jc w:val="both"/>
            </w:pPr>
            <w:r>
              <w:rPr>
                <w:rFonts w:ascii="Times New Roman"/>
                <w:b w:val="false"/>
                <w:i w:val="false"/>
                <w:color w:val="000000"/>
                <w:sz w:val="20"/>
              </w:rPr>
              <w:t>
- теплоснабжение;</w:t>
            </w:r>
          </w:p>
          <w:p>
            <w:pPr>
              <w:spacing w:after="20"/>
              <w:ind w:left="20"/>
              <w:jc w:val="both"/>
            </w:pPr>
            <w:r>
              <w:rPr>
                <w:rFonts w:ascii="Times New Roman"/>
                <w:b w:val="false"/>
                <w:i w:val="false"/>
                <w:color w:val="000000"/>
                <w:sz w:val="20"/>
              </w:rPr>
              <w:t>
- водоснабжение и канализацию;</w:t>
            </w:r>
          </w:p>
          <w:p>
            <w:pPr>
              <w:spacing w:after="20"/>
              <w:ind w:left="20"/>
              <w:jc w:val="both"/>
            </w:pPr>
            <w:r>
              <w:rPr>
                <w:rFonts w:ascii="Times New Roman"/>
                <w:b w:val="false"/>
                <w:i w:val="false"/>
                <w:color w:val="000000"/>
                <w:sz w:val="20"/>
              </w:rPr>
              <w:t>
- электроснабжение;</w:t>
            </w:r>
          </w:p>
          <w:p>
            <w:pPr>
              <w:spacing w:after="20"/>
              <w:ind w:left="20"/>
              <w:jc w:val="both"/>
            </w:pPr>
            <w:r>
              <w:rPr>
                <w:rFonts w:ascii="Times New Roman"/>
                <w:b w:val="false"/>
                <w:i w:val="false"/>
                <w:color w:val="000000"/>
                <w:sz w:val="20"/>
              </w:rPr>
              <w:t>
- телефонизацию;</w:t>
            </w:r>
          </w:p>
          <w:p>
            <w:pPr>
              <w:spacing w:after="20"/>
              <w:ind w:left="20"/>
              <w:jc w:val="both"/>
            </w:pPr>
            <w:r>
              <w:rPr>
                <w:rFonts w:ascii="Times New Roman"/>
                <w:b w:val="false"/>
                <w:i w:val="false"/>
                <w:color w:val="000000"/>
                <w:sz w:val="20"/>
              </w:rPr>
              <w:t xml:space="preserve">
- ливневую канализацию; </w:t>
            </w:r>
          </w:p>
          <w:p>
            <w:pPr>
              <w:spacing w:after="20"/>
              <w:ind w:left="20"/>
              <w:jc w:val="both"/>
            </w:pPr>
            <w:r>
              <w:rPr>
                <w:rFonts w:ascii="Times New Roman"/>
                <w:b w:val="false"/>
                <w:i w:val="false"/>
                <w:color w:val="000000"/>
                <w:sz w:val="20"/>
              </w:rPr>
              <w:t>
- газоснабжение;</w:t>
            </w:r>
          </w:p>
          <w:p>
            <w:pPr>
              <w:spacing w:after="20"/>
              <w:ind w:left="20"/>
              <w:jc w:val="both"/>
            </w:pPr>
            <w:r>
              <w:rPr>
                <w:rFonts w:ascii="Times New Roman"/>
                <w:b w:val="false"/>
                <w:i w:val="false"/>
                <w:color w:val="000000"/>
                <w:sz w:val="20"/>
              </w:rPr>
              <w:t>
2)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Эскизный проект</w:t>
            </w:r>
            <w:r>
              <w:rPr>
                <w:rFonts w:ascii="Times New Roman"/>
                <w:b w:val="false"/>
                <w:i w:val="false"/>
                <w:color w:val="000000"/>
                <w:sz w:val="20"/>
              </w:rPr>
              <w:t>:</w:t>
            </w:r>
          </w:p>
          <w:p>
            <w:pPr>
              <w:spacing w:after="20"/>
              <w:ind w:left="20"/>
              <w:jc w:val="both"/>
            </w:pPr>
            <w:r>
              <w:rPr>
                <w:rFonts w:ascii="Times New Roman"/>
                <w:b w:val="false"/>
                <w:i w:val="false"/>
                <w:color w:val="000000"/>
                <w:sz w:val="20"/>
              </w:rPr>
              <w:t>
- согласованный с заказчиком и с местным органом архитектуры и градостроительства;</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Задание на проектирование, утвержденное заказчиком</w:t>
            </w:r>
            <w:r>
              <w:rPr>
                <w:rFonts w:ascii="Times New Roman"/>
                <w:b w:val="false"/>
                <w:i w:val="false"/>
                <w:color w:val="000000"/>
                <w:sz w:val="20"/>
              </w:rPr>
              <w:t xml:space="preserve"> (с указанием даты);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Специальные технические условия (особые нормы)</w:t>
            </w:r>
            <w:r>
              <w:rPr>
                <w:rFonts w:ascii="Times New Roman"/>
                <w:b w:val="false"/>
                <w:i w:val="false"/>
                <w:color w:val="000000"/>
                <w:sz w:val="20"/>
              </w:rPr>
              <w:t xml:space="preserve"> (по необходимости, для проектов строительства уникальных объектов)</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Согласования уполномоченных органов</w:t>
            </w:r>
            <w:r>
              <w:rPr>
                <w:rFonts w:ascii="Times New Roman"/>
                <w:b w:val="false"/>
                <w:i w:val="false"/>
                <w:color w:val="000000"/>
                <w:sz w:val="20"/>
              </w:rPr>
              <w:t xml:space="preserve"> (по необходимости и функциональному назначению объекта):</w:t>
            </w:r>
          </w:p>
          <w:p>
            <w:pPr>
              <w:spacing w:after="20"/>
              <w:ind w:left="20"/>
              <w:jc w:val="both"/>
            </w:pPr>
            <w:r>
              <w:rPr>
                <w:rFonts w:ascii="Times New Roman"/>
                <w:b w:val="false"/>
                <w:i w:val="false"/>
                <w:color w:val="000000"/>
                <w:sz w:val="20"/>
              </w:rPr>
              <w:t>
- бассейновой инспекции по регулированию использования и охраны водных ресурсов;</w:t>
            </w:r>
          </w:p>
          <w:p>
            <w:pPr>
              <w:spacing w:after="20"/>
              <w:ind w:left="20"/>
              <w:jc w:val="both"/>
            </w:pPr>
            <w:r>
              <w:rPr>
                <w:rFonts w:ascii="Times New Roman"/>
                <w:b w:val="false"/>
                <w:i w:val="false"/>
                <w:color w:val="000000"/>
                <w:sz w:val="20"/>
              </w:rPr>
              <w:t>
- уполномоченного органа в сфере лесного хозяйства и животного мира;</w:t>
            </w:r>
          </w:p>
          <w:p>
            <w:pPr>
              <w:spacing w:after="20"/>
              <w:ind w:left="20"/>
              <w:jc w:val="both"/>
            </w:pPr>
            <w:r>
              <w:rPr>
                <w:rFonts w:ascii="Times New Roman"/>
                <w:b w:val="false"/>
                <w:i w:val="false"/>
                <w:color w:val="000000"/>
                <w:sz w:val="20"/>
              </w:rPr>
              <w:t>
- уполномоченного государственного органа по изучению и использованию недр;</w:t>
            </w:r>
          </w:p>
          <w:p>
            <w:pPr>
              <w:spacing w:after="20"/>
              <w:ind w:left="20"/>
              <w:jc w:val="both"/>
            </w:pPr>
            <w:r>
              <w:rPr>
                <w:rFonts w:ascii="Times New Roman"/>
                <w:b w:val="false"/>
                <w:i w:val="false"/>
                <w:color w:val="000000"/>
                <w:sz w:val="20"/>
              </w:rPr>
              <w:t>
- уполномоченного государственного органа в области ветеринарии;</w:t>
            </w:r>
          </w:p>
          <w:p>
            <w:pPr>
              <w:spacing w:after="20"/>
              <w:ind w:left="20"/>
              <w:jc w:val="both"/>
            </w:pPr>
            <w:r>
              <w:rPr>
                <w:rFonts w:ascii="Times New Roman"/>
                <w:b w:val="false"/>
                <w:i w:val="false"/>
                <w:color w:val="000000"/>
                <w:sz w:val="20"/>
              </w:rPr>
              <w:t>
- уполномоченного государственного органа в области охраны и использования историко-культурного наследия;</w:t>
            </w:r>
          </w:p>
          <w:p>
            <w:pPr>
              <w:spacing w:after="20"/>
              <w:ind w:left="20"/>
              <w:jc w:val="both"/>
            </w:pPr>
            <w:r>
              <w:rPr>
                <w:rFonts w:ascii="Times New Roman"/>
                <w:b w:val="false"/>
                <w:i w:val="false"/>
                <w:color w:val="000000"/>
                <w:sz w:val="20"/>
              </w:rPr>
              <w:t>
- уполномоченного органа в сфере гражданской и государственной авиации (по объектам, высота которых 45 м и более и расположенных в пределах 15 км от аэродрома);</w:t>
            </w:r>
          </w:p>
          <w:p>
            <w:pPr>
              <w:spacing w:after="20"/>
              <w:ind w:left="20"/>
              <w:jc w:val="both"/>
            </w:pPr>
            <w:r>
              <w:rPr>
                <w:rFonts w:ascii="Times New Roman"/>
                <w:b w:val="false"/>
                <w:i w:val="false"/>
                <w:color w:val="000000"/>
                <w:sz w:val="20"/>
              </w:rPr>
              <w:t>
- 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Утвержденное ТЭО или инвестиционное предложение</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Проект организации строительства, разработанный на основе имеющихся данных и прогнозируемых параметров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