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74e9" w14:textId="c267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июня 2016 года № 568. Зарегистрирован в Министерстве юстиции Республики Казахстан 28 июля 2016 года № 14026. Утратил силу приказом Министра здравоохранения Республики Казахстан от 3 декабря 2020 года № ҚР ДСМ-230/2020.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03.12.2020 </w:t>
      </w:r>
      <w:r>
        <w:rPr>
          <w:rFonts w:ascii="Times New Roman"/>
          <w:b w:val="false"/>
          <w:i w:val="false"/>
          <w:color w:val="ff0000"/>
          <w:sz w:val="28"/>
        </w:rPr>
        <w:t>№ ҚР ДСМ-230/2020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(зарегистрированный в Реестре государственной регистрации нормативных правовых актах за № 10880, опубликованный в информационно-правовой системе "Әділет" 12 мая 2015 года)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организации и проведения внутренней и внешней экспертиз качества медицинских услуг (далее – Правила),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в течение пяти рабочих дней со дня подписания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пункта 35 Правил, который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июня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</w:t>
      </w:r>
      <w:r>
        <w:br/>
      </w:r>
      <w:r>
        <w:rPr>
          <w:rFonts w:ascii="Times New Roman"/>
          <w:b/>
          <w:i w:val="false"/>
          <w:color w:val="000000"/>
        </w:rPr>
        <w:t>внутренней и внешней экспертиз качества медицинских услуг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организации и проведения внутренней и внешней экспертиз качества медицинских услуг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(далее – Кодекс)" и определяют порядок организации и проведения внутренней и внешней экспертиз качества медицинских услуг, оказываемых субъектами здравоохранения независимо от форм собственности и ведомственной принадлежности.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внутрибольничные комиссии – комиссии, создаваемые в организациях здравоохранения (комиссии инфекционного контроля, комиссии по разбору запущенных и летальных случаев);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текущий анализ – анализ на основе изучения медицинской документации пациентов, получающих медицинские услуги на момент проведения экспертизы;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стандарт в области здравоохранения (далее – Стандарт) – нормативный правовой акт, устанавливающий правила, общие принципы и характеристики в сфере медицинской, фармацевтической деятельности, медицинского и фармацевтического образования;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пролеченный случай – комплекс медицинских услуг, оказанных пациенту в стационарных и (или) стационарозамещающих условиях с момента поступления до выписки;</w:t>
      </w:r>
    </w:p>
    <w:bookmarkEnd w:id="12"/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клинический аудит – подробный ретроспективный и (или) текущий анализ проведенных лечебно-диагностических мероприятий на предмет их соответствия стандартам в области здравоохранения и клиническим протоколам;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клинический протокол – документ, устанавливающий общие требования к оказанию медицинской помощи пациенту при определенном заболевании или клинической ситуации;</w:t>
      </w:r>
    </w:p>
    <w:bookmarkEnd w:id="14"/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Комитет контроля медицинской и фармацевтической деятельности Министерства здравоохранения и социального развития Республики Казахстан (далее – ККМФД) – ведомство уполномоченного органа в области здравоохранения осуществляющее регулятивные, реализационные и контрольные функции в сфере оказания медицинских услуг и обращения лекарственных средств, изделий медицинского назначения и медицинской техники;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дефект оказания медицинских услуг (далее – дефект) – нарушение порядка оказания медицинской помощи, лечебно-диагностических мероприятий, выражающееся в невыполнении стандартов в области здравоохранения и несоблюдении клинических протоколов;</w:t>
      </w:r>
    </w:p>
    <w:bookmarkEnd w:id="16"/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медицинские услуги – действия субъектов здравоохранения, имеющие профилактическую, диагностическую, лечебную или реабилитационную направленность по отношению к конкретному человеку;</w:t>
      </w:r>
    </w:p>
    <w:bookmarkEnd w:id="17"/>
    <w:bookmarkStart w:name="z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индикаторы оценки качества медицинских услуг (далее – индикаторы оценки) – показатели эффективности, полноты и соответствия медицинских услуг стандартам в области здравоохранения, включающие: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структуры – показатели обеспеченности кадровыми, финансовыми и техническими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процесса – показатели оценки выполнения технологий профилактики, диагностики, лечения и реабилитации;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результата – показатели оценки последствий для здоровья в результате оказания или неоказания медицинских услуг субъектами здравоохранения;</w:t>
      </w:r>
    </w:p>
    <w:bookmarkStart w:name="z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управление качеством медицинской помощи – систематический, независимый и документированный процесс непрерывных, взаимосвязанных действий, включающих планирование, организацию, мотивацию, внутренний аудит деятельности организации здравоохранения, а также другие мероприятия, обеспечивающие улучшение качества медицинской помощи и безопасность для пациентов и направленные на предупреждение и устранение недостатков деятельности;</w:t>
      </w:r>
    </w:p>
    <w:bookmarkEnd w:id="19"/>
    <w:bookmarkStart w:name="z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экспертиза качества медицинских услуг (далее – экспертиза) – совокупность организационных, аналитических и практических мероприятий, осуществляемых для вынесения заключения об уровне качества медицинских услуг, предоставляемых физическими и юридическими лицами, с использованием индикаторов оценки, отражающих показатель эффективности, полноты и соответствия медицинских услуг стандартам в области здравоохранения;</w:t>
      </w:r>
    </w:p>
    <w:bookmarkEnd w:id="20"/>
    <w:bookmarkStart w:name="z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мониторинг – процесс систематического сбора информации о деятельности структурных подразделений организации здравоохранения в ходе реализации достижения результатов для оказания поддержки в управлении для непрерывного процесса принятия своевременных и адекватных решений;</w:t>
      </w:r>
    </w:p>
    <w:bookmarkEnd w:id="21"/>
    <w:bookmarkStart w:name="z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служба поддержки пациента и внутреннего контроля (аудита) (далее – Служба) – структурное подразделение организации здравоохранения, осуществляющее деятельность по управлению качеством оказания медицинских услуг;</w:t>
      </w:r>
    </w:p>
    <w:bookmarkEnd w:id="22"/>
    <w:bookmarkStart w:name="z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ретроспективный анализ – анализ на основе изучения медицинской документации пациентов, получивших медицинскую помощь на момент проведения экспертизы;</w:t>
      </w:r>
    </w:p>
    <w:bookmarkEnd w:id="23"/>
    <w:bookmarkStart w:name="z6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внешние индикаторы – показатели, применяемые при внешней экспертизе, которые характеризуют эффективность, полноту и соответствие медицинской деятельности субъекта здравоохранения стандартам в области здравоохранения в целях проведения анализа и оценки качества медицинской деятельности;</w:t>
      </w:r>
    </w:p>
    <w:bookmarkEnd w:id="24"/>
    <w:bookmarkStart w:name="z6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независимый эксперт – физическое лицо, аккредитованное в установленном порядке для проведения независимой экспертизы деятельности субъектов здравоохранения;</w:t>
      </w:r>
    </w:p>
    <w:bookmarkEnd w:id="25"/>
    <w:bookmarkStart w:name="z6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независимая экспертиза – процедура, проводимая независимыми экспертами в рамках внешней экспертизы в целях вынесения заключения об уровне качества оказываемых медицинских услуг,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Стандартам;</w:t>
      </w:r>
    </w:p>
    <w:bookmarkEnd w:id="26"/>
    <w:bookmarkStart w:name="z6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внутренние индикаторы – показатели, применяемые при внутренней экспертизе в целях проведения анализа и оценки качества медицинской деятельности, которые характеризуют эффективность, полноту медицинской деятельности каждого структурного подразделения организации здравоохранения.</w:t>
      </w:r>
    </w:p>
    <w:bookmarkEnd w:id="27"/>
    <w:bookmarkStart w:name="z1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Экспертиза качества медицинских услуг подразделяется на внутреннюю и внешнюю.</w:t>
      </w:r>
    </w:p>
    <w:bookmarkEnd w:id="28"/>
    <w:bookmarkStart w:name="z1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этапами экспертизы качества медицинских услуг являются: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учетной и отчетной документации организации здравоохранения для сравнения показателей деятельности за определенный период работы с показателями за предыдущий аналогичный период работы, а также с республиканскими и областными показателями состояния здоровья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клинического аудита путем подробного ретроспективного и (или) текущего анализа проведенных лечебно-диагностических мероприятий на предмет их соответствия Стандартам;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обобщение результатов экспертизы.</w:t>
      </w:r>
    </w:p>
    <w:bookmarkStart w:name="z1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анализе учетной и отчетной документации сравниваются показатели деятельности организации за определенный период работы с показателями за предыдущий аналогичный период, а также с республиканскими и областными показателями состояния здоровья населения.</w:t>
      </w:r>
    </w:p>
    <w:bookmarkEnd w:id="30"/>
    <w:bookmarkStart w:name="z1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проведении клинического аудита оцениваются: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качество сбора анамнеза, которое оценивается по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отсутствие сбора анамнеза;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полнота сбора анамнеза;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наличие данных о перенесенных, хронических и наследственных заболеваниях, проведенных гемотрансфузиях, переносимости лекарственных препаратов, аллергологический статус;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наличие данных о деталях, имеющих значение в трактовке конкретного случая;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развитие осложнений вследствие допущенных тактических ошибок при проведении лечебно-диагностических мероприятий из-за некачественного сбора анамнеза;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полнота и обоснованность проведения диагностических исследований, которые оцениваются по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отсутствие диагностических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неправильное заключение или отсутствие заключения по результатам проведенных диагностических исследований, приведшие к неправильной постановке диагноза и ошибкам в тактике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проведение диагностических исследований, предусмотренных клиническими протоколами;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проведение диагностических исследований с высоким, неоправданным риском для состояния здоровья пациента, обоснованность проведения диагностических исследований, не вошедших в протоколы;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проведение диагностических исследований, неинформативных для постановки правильного диагноза и приведших к необоснованному увеличению сроков лечения и удорожанию стоимости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правильность, своевременность и обоснованность выставленного клинического диагноза с учетом результатов проведенных исследований (при плановой госпитализации учитываются исследования, проведенные и на догоспитальном этапе), которые оцениваются по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диагноз отсутствует, неполный или неправильный, не соответствует международной статистической классификации болезней;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не выделен ведущий патологический синдром, определяющий тяжесть течения заболевания, не распознаны сопутствующие заболевания и осложнения;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диагноз правильный, но неполный, не выделен ведущий патологический синдром при выделенных осложнениях, не распознаны сопутствующие заболевания, влияющие на исход;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диагноз основного заболевания правильный, но не диагностированы сопутствующие заболевания, влияющие на результат лечения.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Объективные причины неправильной и (или) несвоевременной диагностики (атипичное течение основного заболевания, бессимптомное течение сопутствующего заболевания, редко встречающиеся осложнения и сопутствующие заболевания) отражаются в результатах экспертизы. Проводится оценка влияния неправильной и (или) несвоевременной постановки диагноза на последующие этапы оказания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своевременность и качество консультаций профильных специалистов, которые оцениваются по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отсутствие консультации, приведшее к ошибочной трактовке симптомов и синдромов, отрицательно повлиявших на исход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консультация своевременная, непринятие во внимание мнения консультанта при постановке диагноза частично повлияло на исход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консультация своевременная, мнение консультанта учтено при постановке диагноза, невыполнение рекомендации консультанта по лечению частично повлияло на исход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мнение консультанта ошибочное и повлияло на исход заболевания.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проведения консультаций с опозданием,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объем, качество и обоснованность проведения лечебных мероприятий, которые оцениваются по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отсутствие лечения при наличии показаний;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назначение лечения при отсутствии показаний;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назначение малоэффективных лечебных мероприятий без учета особенностей течения заболевания, сопутствующих заболеваний и осложнений;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выполнение лечебных мероприятий не в полном объеме, без учета функционального состояния органов и систем, назначения лекарственных средств без доказанной клинической 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преждевременное прекращение лечения при недооценке клинического эффекта и (или) утяжелении течения заболевания, кроме документально оформленных случаев отказа пациента от лечения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93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несоблюдение требований Стандартов, отклонение от клинических протоколов, наличие полипрагмазии без учета тяжелого побочного действия лекарств и развития нового патологического синдрома;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несоблюдение требований Стандартов, отклонение от требований клинических протоколов, наличие полипрагмазии, приведшее к развитию нового патологического синдрома и ухудшению состояния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или развитие осложнений после медицинских вмешательств, по которой оценке качества медицинских услуг подлежат все возникшие осложнения, в том числе обусловленные оперативными вмешательствами (запоздалое оперативное вмешательство, неадекватный объем и метод, технические дефекты) и диагностическими процедурами;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достигнутый результат, который оценивается по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достижение ожидаемого клинического эффекта при соблюдении технологии оказания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отсутствие ожидаемого клинического эффекта вследствие проведения малоэффективных лечебных, профилактических мероприятий без учета особенностей течения заболевания, сопутствующих заболеваний, осложнений, назначение лекарственных средств без доказанной клинической 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наличие полипрагмазии, обусловившее развитие нежелательных последствий;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качество ведения медицинской документации, которое оценивается по наличию, полноте и качеству записей в первичной медицинской документации, предназначенной для записи данных о состоянии здоровья пациентов, отражающих характер, объем и качество оказанной медицинской помощи в соответствии с формами,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зарегистрированным в Реестре государственной регистрации нормативных правовых актов за № 6697 (далее – Приказ № 907).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амбулаторно-поликлинической помощи дополнительно оцениваются диспансерные, профилактические, реабилитационные мероприятия и скрининговые исследования.</w:t>
      </w:r>
    </w:p>
    <w:bookmarkStart w:name="z1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завершению экспертизы результаты обобщаются и делаются выводы: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соответствии (несоответствии) оказанной медицинской помощи требованиям Стандартов;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предоставлении пациенту бесплатной медицинской помощи в объеме, гарантированном государством.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Экспертиза качества медицинских услуг осуществляется путем проведения: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текущего анализа, при необходимости с участием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ретроспективного анализа;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источника информации при проведении экспертизы используются медицинская документация и электронные информационные ресурсы в области здравоохранения.</w:t>
      </w:r>
    </w:p>
    <w:bookmarkStart w:name="z1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внутренней</w:t>
      </w:r>
      <w:r>
        <w:br/>
      </w:r>
      <w:r>
        <w:rPr>
          <w:rFonts w:ascii="Times New Roman"/>
          <w:b/>
          <w:i w:val="false"/>
          <w:color w:val="000000"/>
        </w:rPr>
        <w:t>экспертизы качества медицинских услуг</w:t>
      </w:r>
    </w:p>
    <w:bookmarkEnd w:id="33"/>
    <w:bookmarkStart w:name="z1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организации и проведения внутренней экспертизы в медицинской организации создается служба поддержки пациента и внутреннего контроля (аудита).</w:t>
      </w:r>
    </w:p>
    <w:bookmarkEnd w:id="34"/>
    <w:bookmarkStart w:name="z1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Структура и состав Службы утверждаются руководителем организации здравоохранения с учетом объема оказываемых медицинских услуг, профиля, мощности (количества коек) для организаций, оказывающих стационарную помощь, количества прикрепленного (обслуживаемого) населения для организаций, оказывающих амбулаторно-поликлиническую помощь.</w:t>
      </w:r>
    </w:p>
    <w:bookmarkEnd w:id="35"/>
    <w:bookmarkStart w:name="z1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определяет степень удовлетворенности пациентов уровнем и качеством медицинских услуг путем анкетирования пациентов и (или) их родственников и анализа обоснованных обращений на качество оказанных медицинских услуг.</w:t>
      </w:r>
    </w:p>
    <w:bookmarkEnd w:id="36"/>
    <w:bookmarkStart w:name="z1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Cлужба рассматривает обращения по вопросам медицинской помощи, оказанной организацией здравоохранения с созданием комиссии из числа опытных специалистов.</w:t>
      </w:r>
    </w:p>
    <w:bookmarkEnd w:id="37"/>
    <w:bookmarkStart w:name="z2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Оценка деятельности организации здравоохранения в целом и по каждому структурному подразделению организации осуществляется Службой на основании оценки внутренних индикаторов,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Руководители структурных подразделений медицинской организации представляют Службе ежемесячно по утвержденному руководителем графику результаты мониторинга по индикаторам оценки качества медицинских услуг.</w:t>
      </w:r>
    </w:p>
    <w:bookmarkEnd w:id="38"/>
    <w:bookmarkStart w:name="z2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Внутренняя экспертиза проводится ретроспективно и непосредственно в момент получения пациентами медицинской помощи.</w:t>
      </w:r>
    </w:p>
    <w:bookmarkEnd w:id="39"/>
    <w:bookmarkStart w:name="z2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Службой поддержки пациента проводится экспертиза: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организациях, оказывающих стационарную или стационарозамещающую помощь, не менее 15 % пролеченных случаев в месяц, а также все случаи: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осложнений, в том числе послеоперационных;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повторной госпитализации по одному и тому же заболеванию в течение одного месяца вследствие некачественного предыдущего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удлинения или укорочения сроков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расхождений диагнозов;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необоснованной госпитализации;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организациях, оказывающих амбулаторно-поликлиническую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10 % экспертиз за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пролеченных случаев, амбулаторных карт лиц, подлежащих иммунизации против инфекционных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все случаи: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материнской смертности;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 на дому детей от 0 до 5 лет включительно;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 на дому лиц трудоспособного возраста от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несвоевременной вакцинации или отсутствия вакцинации против инфекционных заболеваний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 (далее – Постановление № 2295);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запущенных форм онкологических заболеваний и туберкулеза;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первичного выхода на инвалидность лиц трудоспособного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осложнений беременности, управляемых на уровне организаций, оказывающих первичную медико-санитарную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наблюдений за пациентами после выписки из стационара (за детьми, за женщинами в послеродовом периоде), за пациентами с болезнями системы кровообращения (после инсультов и инфарктов);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организациях скорой медицинской помощи экспертиза не менее 20 % обслуженных вызовов за квартал, а также все случаи: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повторных вызовов к одному и тому же пациенту по тому же заболеванию в течение суток с момента первого вызова;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летальности при вызовах: смерть до прибытия бригады, смерть в присутствии бригады;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расхождения диагнозов бригады скорой помощи и стационара в случае госпитализации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организациях восстановительного лечения и медицинской реабилитации – все случаи: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госпитализации в больничные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удлинения или укорочения сроков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травматизма;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организациях по оказанию паллиативной помощи и сестринского ухода – все случаи: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больничного травматизма;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организациях, осуществляющих деятельность в сфере службы крови, проводится экспертиза не менее 20 % медицинских карт доноров в квартал, а также проводится контроль соблюдения правил заготовки, переработки, хранения, реализации, переливания крови и ее компонентов,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6 ноября 2009 года № 666 "Об утверждении Номенклатуры, Правил заготовки, переработки, хранения, реализации крови и ее компонентов, а также Правил хранения, переливания крови, ее компонентов и препаратов", зарегистрированным в Реестре государственной регистрации нормативных правовых актов за № 5925;</w:t>
      </w:r>
    </w:p>
    <w:bookmarkStart w:name="z2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Службой ежемесячно проводится не менее 10 % экспертиз пролеченных случаев на качество заполнения медицинской документации средними медицинскими работниками.</w:t>
      </w:r>
    </w:p>
    <w:bookmarkEnd w:id="41"/>
    <w:bookmarkStart w:name="z2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Внутренняя экспертиза качества медицинских услуг осуществляется также на уровне: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каждого медицинского работника (самоконтроль);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заместителя руководителя по лечебно-профилактической работе;</w:t>
      </w:r>
    </w:p>
    <w:bookmarkStart w:name="z2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Внутренняя экспертиза на уровне самоконтроля осуществляется каждым врачом, каждой медицинской сестрой отделения по всем пролеченным случаям.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Самоконтроль выражается в четком знании и выполнении медицинскими работниками своих функциональных обязанностей, Стандартов, направлен на выявление и устранение отклонений в процессе оказания медицинской услуги.</w:t>
      </w:r>
    </w:p>
    <w:bookmarkStart w:name="z2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Внутренняя экспертиза на уровне структурного подразделения проводится заведующим отделением по всем пролеченным случаям.</w:t>
      </w:r>
    </w:p>
    <w:bookmarkEnd w:id="44"/>
    <w:bookmarkStart w:name="z2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уровне заместителя руководителя по лечебной работе внутренняя экспертиза проводится с охватом не менее 25 % пролеченных случаев в месяц.</w:t>
      </w:r>
    </w:p>
    <w:bookmarkEnd w:id="45"/>
    <w:bookmarkStart w:name="z2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рамках внутренней экспертизы медицинских услуг осуществляется оценка качества работы средних медицинских работников, которая включает: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качества работы старших медицинских сестер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оценку качества работы средних медицинских работников структурных подразделений.</w:t>
      </w:r>
    </w:p>
    <w:bookmarkStart w:name="z2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работы старших медицинских сестер проводится по следующим направлениям: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работы по кадровому планированию, рациональной расстановке и использованию средних и младших медицинских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организационные мероприятия по повышению квалификации, переподготовке, оценке квалификации и удельному весу категорийности средних медицинских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противоэпидемическими мероприятиями в отделении;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выполнения манипуляций и cтандартов операционных процедур средним медицинским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за соблюдением правил хранения и транспортировки лекарственных средств, изделий медицинского назначения,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24 апреля 2015 года № 262 "Об утверждении Правил хранения и транспортировки лекарственных средств, изделий медицинского назначения и медицинской техники", зарегистрированным в Реестре государственной регистрации нормативных правовых актов за № 11191 (далее – Приказ № 262).</w:t>
      </w:r>
    </w:p>
    <w:bookmarkStart w:name="z3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работы средних медицинских работников на уровне структурного подразделения осуществляется старшей медицинской сестрой.</w:t>
      </w:r>
    </w:p>
    <w:bookmarkEnd w:id="48"/>
    <w:bookmarkStart w:name="z3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Оценка качества работы средних медицинских работников структурных подразделений включает: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полноту и своевременность заполнения медицинской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полноту, своевременность и качество выполнения врачебных назначений;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знания и навыки выполнения стандартов операционных процедур;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умение коммуникативного общения с пациентами и коллегами;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осложнений в результате сестринских манипуляций;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знание и соблюдение правил хранения и транспортировки лекарственных средств, изделий медицинского назначения,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 № 262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знание и соблюдение режима дезинфекции и стерилизации изделий медицинского назначения, правил и сроков хранения стерильного материала в соответствии с санитарными правилами "Санитарно-эпидемиологические требования к организации и проведению дезинфекции, дезинсекции и дератизации",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января 2015 года № 48, зарегистрированным в Реестре государственной регистрации нормативных правовых актов за № 10388;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знание и соблюдение требований сбора, временного хранения, обеззараживания, утилизации медицинских отходов в соответствии с санитарными правилами "Санитарно-эпидемиологические требования к объектам здравоохранения",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24 февраля 2015 года № 127, зарегистрированным в Реестре государственной регистрации нормативных правовых актов за № 10713;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оценку качества общего ухода за пациентами (отсутствие опрелостей, пролежней);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умение оказания неотложной доврачебной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анализ обращений (жалоб) пациентов на средний медицинский персонал.</w:t>
      </w:r>
    </w:p>
    <w:bookmarkStart w:name="z3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Главной медицинской сестрой организации здравоохранения проводится не менее 10 % экспертиз пролеченных случаев на качество заполнения медицинской документации средними медицинскими работниками.</w:t>
      </w:r>
    </w:p>
    <w:bookmarkEnd w:id="50"/>
    <w:bookmarkStart w:name="z3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Службой с медицинскими работниками, допустившими дефекты при оказании медицинских услуг (лечебных, диагностических), в оформлении медицинской документации, ошибки при выборе медицинской услуги или технологии оказания медицинской услуги, проводится разъяснитеьная работа по причинам возникновения и путях устранения дефектов.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Случаи допущенных дефектов, требующих принятия управленческих решений (направление на дополнительное обучение, курсы повышения квалификации медицинских работников, приобретение лекарственных препаратов, изделий медицинского назначения, медицинского оборудования) выносятся на рассмотрение руководства.</w:t>
      </w:r>
    </w:p>
    <w:bookmarkStart w:name="z3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 результатам внутренней экспертизы составляется заключение и анализируется Службой. По итогам проведенной экспертизы оценивается деятельность врачей, среднего медицинского персонала, структурных подразделений и организации здравоохранения в целом. Для принятия управленческих решений определяются: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количество выявленных нарушений, структура, возможные причины и пути устранения;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выявленных нарушений, повлекших ухудшение состояния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выявленных отклонений, приведших к увеличению затрат на оказание медицинской помощи.</w:t>
      </w:r>
    </w:p>
    <w:bookmarkStart w:name="z3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Результаты внутренней экспертизы рассматриваются на заседании Службы, выносятся и разбираются на заседаниях внутрибольничных комиссий, на врачебных конференциях.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внутрибольничных комиссий включаются заведующие структурных подразделений (профильных отделений), врачи с опытом практической работы не менее 3 лет по специальности, имеющие первую и высшую квалификационные категории.</w:t>
      </w:r>
    </w:p>
    <w:bookmarkStart w:name="z3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и порядок проведения внешней экспертизы</w:t>
      </w:r>
    </w:p>
    <w:bookmarkEnd w:id="54"/>
    <w:bookmarkStart w:name="z3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Внешняя экспертиза осуществляется специалистами ККМФД и его территориальных департаментов и (или) независимыми экспертами.</w:t>
      </w:r>
    </w:p>
    <w:bookmarkEnd w:id="55"/>
    <w:bookmarkStart w:name="z3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ККМФД и его территориальными департаментами внешняя экспертиза осуществляется также с привлечением независимых экспертов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Кодекса.</w:t>
      </w:r>
    </w:p>
    <w:bookmarkEnd w:id="56"/>
    <w:bookmarkStart w:name="z3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Внешней экспертизе специалистами ККМФД и его территориальных департаментов подлежат: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организациях, оказывающих стационарную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100 % случаев: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общего числа зарегистрированных случаев летальных исходов;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общего числа зарегистрированных случаев внутрибольничных инфекций;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50 % случаев: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осложнений, в том числе послеоперационных;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повторной госпитализации по одному и тому же заболеванию в течение одного месяца вследствие некачественного предыдущего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10 % медицинских карт стационарного больного по каждому отделению стационара от числа пролеченных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организациях, оказывающих амбулаторно-поликлиническую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100 % случаев: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общего числа зарегистрированных случаев материнской смертности (за исключением несчастных случаев);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общего числа зарегистрированных случаев внутрибольничных инфекций;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 на дому детей от 0 до 5 лет включительно (за исключением несчастных случаев);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 на дому лиц трудоспособного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запущенных форм онкологических заболеваний и туберкулеза;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50 % случаев от общего числа зарегистрированных случаев: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осложнений беременности (гестозов тяжелой степени, родов, осложнившихся акушерскими кровотечениями, гистерэктомиями);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первичного выхода на инвалидность лиц трудоспособного возраста; наблюдений за пациентами после выписки из стационара с болезнями системы кровообращения (после инфарктов, инсультов), онкологическими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несвоевременной вакцинации или отсутствия профилактических прививок против заболеваний у детей до 5 лет,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2295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10 медицинских карт амбулаторных больных с каждого отделения и (или) профиля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10 % медицинских карт (историй развития ребенка) детей до 5 лет, подлежащих иммунизации против инфекционных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организациях, осуществляющих деятельность в сфере службы крови не менее 50 медицинских карт доноров, сдавших кровь на платной и бесплатной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организациях скорой медицинской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50 % случаев от общего числа зарегистрированных случаев: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повторных вызовов по тому же заболеванию в течение суток;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летальности при вызовах (смерть до прибытия бригады, смерть в присутствии бригады);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расхождения диагнозов бригады скорой помощи и стационара в случае госпитализации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10 медицинских карт выездов общепрофильных и специализированных бригад.</w:t>
      </w:r>
    </w:p>
    <w:bookmarkStart w:name="z4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итогам внешней экспертизы анализируются: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внутренней экспертизы на предмет соблюдения принципов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адекватности и эффективности мер, принятых Службой;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соответствия пороговых значений в динамике внешних индикаторов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4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 результатам внешней экспертизы составляется заключение в двух экземплярах, один экземпляр заключения вручается руководителю субъекта здравоохранения или лицу его замещающему, в случае отсутствия руководителя.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каждый случай смерти (летального исхода) прилагается экспертное заключение независимого эксперта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(или) возражения по результатам внешней экспертизы излагаются в письменном виде и прилагаются к заключению.</w:t>
      </w:r>
    </w:p>
    <w:bookmarkStart w:name="z4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 результатам внешней экспертизы качества медицинских услуг руководитель организации здравоохранения принимает управленческие меры, в том числе определяет потребность и направленность обучающих программ для врачей и среднего медицинского персонала.</w:t>
      </w:r>
    </w:p>
    <w:bookmarkEnd w:id="60"/>
    <w:bookmarkStart w:name="z4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Независимыми экспертами внешняя экспертиза проводится при привлечении их физическими или юридическими лицами в случаях несогласия с выводами внутренней и внешней экспертизы, а также субъектами здравоохранения для проведения независимой экспертизы на договорной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внешней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медицинских услуг</w:t>
            </w:r>
          </w:p>
        </w:tc>
      </w:tr>
    </w:tbl>
    <w:bookmarkStart w:name="z4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Внутренние индикаторы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2620"/>
        <w:gridCol w:w="490"/>
        <w:gridCol w:w="6403"/>
        <w:gridCol w:w="2372"/>
      </w:tblGrid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индикаторов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 информации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Пороговое значение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Индикаторы оценки для организаций, оказывающих стационарную помощь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с летальными исходами при плановой госпитализации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Отчетные данные, медицинская карта стационарного больного (форма 003/у,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досуточной летальности в стационаре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карта стационарного больного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(форма 003/у,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статистическая карта выбывшего из стационара (форма 066/у,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4 %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летальность в случаях плановой госпитализации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Отчетные данные, медицинская карта стационарного больного (форма 003/у,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интраоперационных осложнений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Отчетные данные, медицинская карта стационарного больного (форма 003/у,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журнал записи оперативных вмешательств в стационаре (форма 008/у,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5 %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послеоперационных осложнений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Отчетные данные, медицинская карта больного (форма 003/у,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журнал записи оперативных вмешательств в стационаре (форма 008/у,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3 %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 материнской смертности за отчетный период из них от: акушерских кровотечений; гестозов; абортов; экстрагенитальной патологии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мониторинга беременных, родильниц медицинской организации, карта учета материнской смертности (форма 2009-1/у,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 по причинам, которые поддаются управлению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родового травматизма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родов (форма 096/у), журнал записи оперативных вмешательств в стационаре (форма 008/у,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экстренных кесаревых сечений из общего числа кесаревых сечений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родов (форма 096/у), журнал записи оперативных вмешательств в стационаре (форма 008/у,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20 %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беременных женщин, поступивших в стационар в течение суток после отказа в госпитализации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учета приема больных и отказов в госпитализации (форма № 001/у,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 выявления экстрагенитальной патологии при поступлении в стационар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родов (форма 096/у,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медицинская карта стационарного больного (форма 003/у,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статистическая карта выбывшего из стационара (форма 066/у,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детской смертности (от 0 до 5 лет) за отчетный период из них от: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 органов дыхания;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кишечных инфекций;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врожденных пороков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 перинатального периода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родов (форма 096/у,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история развития новорожденного (форма 097/у,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медицинская карта стационарного больного (форма 003/у,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травматизма новорожденных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родов (форма 096/у,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история развития новорожденного (форма 097/у,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индикатора стремится к нулю 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интранатальной гибели плода на 100 родившихся живыми и мертвыми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родов (форма 096/у,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соблюдения тепловой цепочки (мониторинг температурного режима)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родов (форма 096/у,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история развития новорожденного (форма 097/у,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0,5 %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ранней неонатальной смертности (до 7 суток жизни) на 1000 родившихся живыми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родов (форма 096/у,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гнойно-септических процессов после оперативных вмешательств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карта стационарного больного (форма 003/у,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1 %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гнойно-септических процессов у новорожденных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развития новорожденного (форма 097/у,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повторного поступления (в течение месяца по поводу одного и того же заболевания)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Отчетные данные, медицинская карта стационарного больного (форма 003/у,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статистическая карта выбывшего из стационара (форма 066/у,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расхождения клинического и патологоанатомического диагнозов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патологоанатомического исследования (форма 013/у,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обращений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внутрибольничных инфекций с проведением эпидемиологического расследования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Протокола разбора случаев на заседании комиссии инфекционного контроля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внутрибольничных инфекций с установленными причинами и факторами возникновения и распространения внутрибольничных инфекций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Протокола разбора случаев на заседании комиссии инфекционного контроля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Индикаторы оценки для 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оказывающих амбулаторно-поликлиническую помощь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общей смертности, в том числе трудоспособного возраста среди прикрепленного населения за отчетный период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областного статистического управления (с указанием домашнего адреса)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 по причинам, которые поддаются управлению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первичного выхода на инвалидность лиц трудоспособного возраста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территориального Департамента Комитета труда, социальной защиты и миграции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материнской смертности, с дефектами оказания медицинских услуг на уровне организаций первичной медико-санитарной помощи (далее – ПМСП)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 учета материнской смертности (форма 2009-1/у,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(результаты внешней экспертизы 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оздоровленных женщин с экстрагенитальной патологией среди женщин фертильного возраста из числа прикрепленного населения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карта амбулаторного больного (форма 025/у,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Статистическая карта амбулаторного пациента (форма 025-05/у,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Контрольная карта диспансерного наблюдения (форма 030/у,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контрацепцией женщин с абсолютными противопоказаниями к вынашиванию беременности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карта амбулаторного больного (форма 025/у,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беременности женщин фертильного возраста с экстрагенитальной патологией, которым абсолютно противопоказана беременность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Статистическая карта выбывшего из стационара (форма 066/у,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Программное обеспечение "Регистр беременных"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абортов по отношению к родам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Статистическая карта выбывшего из стационара (форма 066/у,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беременных женщин госпитализированных с нарушением принципа регионализации (по данным круглосуточного стационара)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Статистическая карта выбывшего из стационара (форма 066/у,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(диагноз по международной классификации болезней с с указанием родоразрешения) Программное обеспечение "Регистр беременных"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Детская смертность до 5 лет, с дефектами оказания медицинских услуг на уровне ПМСП 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 учета родившегося живым, мертворожденного и умершего ребенка в возрасте до 5 лет (форма 2009/у,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обученных медицинских работников (врачей, средних медицинских работников) ПМСП* по программе интегрированного ведения болезней детского возраста (далее ИВБДВ)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отдела кадров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менее 70 %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умерших детей в возрасте от 7 дней до 5 лет на дому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информационная система (далее –АИС) "Млад", данные областного статистического управления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посещаемости врачом новорожденных в первые 3 дня после выписки из роддома (патронаж)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развития ребенка (форма 112/у,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АИС "Стационар"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экстренной госпитализации детей до 5 лет с острой кишечной инфекцией (далее -ОКИ), острой респираторной инфекции (далее – ОРИ) за отчетный период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"Мединформ"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из числа родителей детей до 5 лет, обученных признакам опасности в соответствии с принципами ИВБДВ*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кабинета здорового ребенка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врожденных пороков развития (далее – ВПР) у новорожденных, недиагностированных внутриутробно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развития ребенка (форма 112/у,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индивидуальная карта беременной, роженицы, родильницы (форма 111/у,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в возрасте 6 месяцев, получающих исключительно грудное вскармливание, за исключением детей отказных подкидышей и детей, родившихся от ВИЧ-инфицированных матерей, матерей, принимающих цитостатики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развития ребенка (форма 112/у,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детей, получающих грудное вскармливание до 2 лет, за исключением детей отказных подкидышей и детей, родившихся от ВИЧ-инфицированных матерей, матерей, принимающих цитостатики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развития ребенка (форма 112/у,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запущенных случаев среди впервые выявленных больных с туберкулезом легких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 комплекс "Регистр больных туберкулезом"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настоящего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обязательного контингента флюорографическим обследованием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проведения флюорографических обследований, журнал регистрации флюорографических обследований, отчетные формы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выявляемости больных туберкулезом методом флюорографии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регистрации флюорографических обследований, карта профилактических флюорографических обследований (форма 052/у,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не менее 60 %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выявляемости больных с подозрением на туберкулез среди обследованных лиц методом микроскопии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регистрации микроскопических обследований, отчетные формы, лабораторный регистрационный журнал (форма ТБ 04/у,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направление на микроскопическое исследование мокроты на микобактерии туберкулеза (форма ТБ 05/у,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не менее 70 %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больных туберкулезом, прервавших терапию на уровне ПМСП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карта амбулаторного больного (форма 025/у,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числа впервые выявленных больных злокачественными новообразованиями 3-4 стадии за отчетный период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"Онкорегистр"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числа впервые выявленных больных злокачественными новообразованиями 1-2 стадии за отчетный период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"Онкорегистр"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показателя на 1 %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5-летней выживаемости больных злокачественными новообразованиями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"Онкорегистр"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не менее 50 %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жалоб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из числа прикрепленного населения госпитализированных с осложнениями заболеваний сердечно-сосудистой системы: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артериальная гипертензия;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инфаркт миокарда;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инсульт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Статистическая карта выбывшего из стационара (форма 066/у,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внутрибольничных инфекций с проведением эпидемиологического расследования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Протокола разбора случаев на заседании комиссии инфекционного контроля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внутрибольничных инфекций с установленными причинами и факторами возникновения и распространения внутрибольничных инфекций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Протокола разбора случаев на заседании комиссии инфекционного контроля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иммунизацией детей до 5 лет против целевых инфекций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в нарастании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форма № 4, утвержденная приказом Министра национальной экономики Республики Казахстан от 30 мая 2015 года № 415,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профилактических прививок, форма 064/у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95 % за год (ежемесячно не менее 7,9 %)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внешней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медицинских услуг</w:t>
            </w:r>
          </w:p>
        </w:tc>
      </w:tr>
    </w:tbl>
    <w:bookmarkStart w:name="z4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Внешние индикаторы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1686"/>
        <w:gridCol w:w="2904"/>
        <w:gridCol w:w="285"/>
        <w:gridCol w:w="4609"/>
        <w:gridCol w:w="2373"/>
      </w:tblGrid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 информации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Пороговое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Индикаторы оценки для 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оказывающих стационарную помощь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летальности при плановой госпитализации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умерших в стационаре от общего числа пациентов, поступивших в плановом порядке за отчетный период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Отчетные данные Медицинская карта стационарного больного (форма 003/у,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летальность в случаях плановой госпитализации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умерших в стационаре после оперативных вмешательств от количества пациентов, прооперированных в плановом порядке за отчетный период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Отчетные данные, медицинская карта стационарного больного (форма 003/у,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 материнской смертности за отчетный период из них от: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акушерских кровотечений;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гестозов;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экстрагенитальной патологии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мониторинга беременных, родильниц медицинской организации, карта учета материнской смертности (форма 2009-1/у,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 по причинам, поддаюмщися управлению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детской смертности за отчетный период из них от: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 органов дыхания;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кишечных инфекций;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врожденных пороков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 перинатального периода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 учета родившегося живым, мертворожденного и умершего ребенка в возрасте до 5 лет (форма 2009/у,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повторного поступления (в течение месяца по поводу одного и того же заболевания)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повторных госпитализаций от числа госпитализированных за отчетный период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Отчетные данные, медицинская карта стационарного больного (форма 003/у,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статистическая карта выбывшего из стационара (форма 066/у,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расхождения клинического и патологоанатомического диагнозов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за отчетный период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патологоанатомического исследования (форма 013/у,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обращения на качество оказания медицинских услуг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обоснованных жалоб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эпидемиологи ческого расследования внутрибольничных инфекций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Протокола разбора случаев на заседании комиссии инфекционного контроля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Протокола разбора случаев на заседании комиссии инфекционного контроля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Индикаторы оценки для 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оказывающих амбулаторно-поликлиническую помощь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общей смертности, в том числе трудоспособного возраста, среди прикрепленного населения за отчетный период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 и расчетный показатель на 1000 населения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областного статистического управления с указанием домашнего адреса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 по причинам, которые поддаются управлению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материнской смертности, с дефектами оказания медицинских услуг на уровне ПМСП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материнской смерти среди прикрепленных жителей с подтвержденными дефектами (экспертами) на уровне ПМСП, за отчетный период на количество прикрепленных женщин фертильного возраста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 учета материнской смертности (форма 2009-1/у,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(результаты внешней экспертизы 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смертность до 5 лет, с дефектами оказания медицинских услуг на уровне ПМСП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умерших детей в возрасте от 0 до 5 лет, предотвратимых на уровне ПМСП на количество детей в возрасте от 0 до 5 лет среди прикрепленного населения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 учета родившегося живым, мертворожденного и умершего ребенка в возрасте до 5 лет (форма 2009/у,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беременности женщин фертильного возраста (далее – ЖФВ) с экстрагенитальной патологией, которым абсолютно противопоказана беременность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госпитализированных беременных ЖФВ с экстрагенитальной патологией, которым абсолютно противопоказана беременность, среди прикрепленных жителей на общее количество госпитализированных беременных среди прикрепленных жителей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Статистическая карта выбывшего из стационара (форма 066/у,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Программное обеспечение "Регистр беременных"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запущенных случаев среди впервые выявленных больных с туберкулезом легких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запущенных случаев у впервые выявленных туберкулезом легких среди прикрепленного населения на количество впервые выявленных случаев туберкулеза легких среди прикрепленного населения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 комплекс "Регистр больных туберкулезом"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впервые выявленных случаев с диагнозом злокачественного новообразования визуальной локализации 3-4 стадии среди прикрепленного населения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впервые выявленных случаев с диагнозом злокачественного новообразования визуальной локализации 3-4 стадии среди прикрепленного населения на количество всех впервые выявленных случаев с диагнозом злокачественного новообразования визуальной локализации среди прикрепленного населения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 комплекс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"Регистр онкологических больных"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обращения на качество оказания медицинских услуг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на 100 тыс. прикрепленного населения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из числа прикрепленного населения с осложнениями заболеваний сердечно-сосудистой системы: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миокарда;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больных из числа прикрепленного населения с осложнениями заболеваний сердечно-сосудистой системы: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миокарда;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 100 на количество пролеченных больных из числа прикрепленного населения с осложнениями заболеваний сердечно-сосудистой системы: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миокарда;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Статистическая карта выбывшего из стационара (форма 066/у,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эпидемиологического расследования внутрибольничных инфекций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Протокола разбора случаев на заседании комиссии инфекционного контроля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Протокола разбора случаев на заседании комиссии инфекционного контроля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иммунизацией детей до 5 лет против целевых инфекций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детей целевой группы, охваченных иммунизацией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в нарастании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Отчетная форма № 4,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415, Журнал учета профилактических прививок, форма 064/у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95% за год (ежемесячно не менее 7,9%)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внешней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медицинских услуг</w:t>
            </w:r>
          </w:p>
        </w:tc>
      </w:tr>
    </w:tbl>
    <w:bookmarkStart w:name="z4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Экспертное заключение независимого эксперта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независимого эксперта, с указанием специальности, должности, квалификационной категории, ученой степени, № свидетельства об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субъекта (объекта) здравоохранения, в котором проводилась экспертиза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 проведения экспертизы, либо сведения о заказчике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проведения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Период проведения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Предмет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результатах экспертизы, в том числе о выявленных нарушениях, об их характере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Рекомендации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 подпись лица, проводившего лица, проводившего экспертизу              экспертизу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"____" ___________ 20 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