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a28b" w14:textId="bd9a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19 июля 2016 года № 317. Зарегистрирован в Министерстве юстиции Республики Казахстан 10 августа 2016 года № 14104.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за № 11094, опубликованный 8 июня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зерновым и зернобобовым культурам (кроме риса, кукурузы на зерно) – 100 % по итогам посевной кампании на 1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субсидий по каждому виду зерновых и зернобобовых культур (кроме риса, кукурузы на зерно) устанавливаются дифференцированно в зависимости от их приоритетности в регионах;";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рису, кукурузе на зерно, кукурузе на силос, подсолнечнику на силос, овощебахчевым (за исключением овощных культур, возделываемых в условиях защищенного грунта), кормовым, в том числе многолетним бобовым травам первого, второго и третьего годов жизни и картофелю – 100 % по итогам посевной кампании на 1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Сельскохозяйственным товаропроизводителям, занятым выращиванием риса и имеющим посевные площади риса – менее 200 гектаров, в случае, если они не являются членами сельскохозяйственного кооператива, субсидии выплачиваются в размере 50 % от нормы субсидий;";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 хлопчатнику: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– по итогам посевной кампании на 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– на 1 тонну хлопка-сырца, реализованного или сданного на переработку на хлопкоперерабатывающий завод.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Сельскохозяйственным товаропроизводителям, занятым выращиванием хлопчатника и имеющим посевные площади хлопчатника менее 50 гектаров, в случае, если они не являются членами сельскохозяйственного кооператива, субсидии выплачиваются в размере 50 % от нормы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овощным культурам, возделываемым в условиях защищенного грунта – дифференцированно в зависимости от типа теплицы и в соответствии с нормативами затрат на выращивание овощных культур, одобренными решением научно-технического совета уполномоченного органа, по 50 % отдельно на каждый культурооборот по предусмотренной на один гектар годовой норме субсидий по итогам полученных всходов (не менее 95 % прижившейся рассады на 1 квадратный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целом субсидируется не более двух культурооборотов овощных культур в защищенном грунте: первый – с 1 января по 1 августа и второй – с 1 сентября по 30 ноября текущего года (зимне-летний и осенне-зимний периоды). Допускается отклонение от установленных дат начала и завершения культурооборота на 15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Теплицы по типам подразделяются на промышленные тепличные комплексы и фермерские теплицы.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тепличные комплексы с досветкой – комплексы сооружений защищенного грунта, с общей инвентарной площадью не менее 0,5 гектар функционирующие круглогодично с использованием средств механизации, выполненные в виде помещений со светопрозрачными боковыми ограждениями и кровлей и включающие системы: обогрева (центрального или газового или автономного), климатического контроля (в том числе систему автоматического доувлажнения воздуха), досветки, зашторивания, капельного орошения.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тепличные комплексы без досветки – комплексы сооружений защищенного грунта, с общей инвентарной площадью не менее 0,5 гектар функционирующие круглогодично с использованием средств механизации, выполненные в виде помещений со светопрозрачными боковыми ограждениями и кровлей и включающие системы: обогрева (центрального или газового или автономного), климатического контроля (в том числе систему автоматического доувлажнения воздуха), капельного орошения.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Фермерские теплицы – сооружения защищенного грунта, выполненные в виде помещений со светопрозрачными боковыми ограждениями и кровлей, системой отопления и капельного орошения, предназначенные для круглогодичного или сезонного выращивания овощных культур, а также их рассады для высадки в открытый грунт и не соответствующие по техническим параметрам, оснащенности оборудованием и техническими средствами, предусмотренными для промышленного тепличного комплекса;";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Субсидии выплачиваются на площади посеянных приоритетных сельскохозяйственных культур, возделываемых на пашне, и (или) на площади многолетних трав, посеянных для целей залужения и (или) коренного улучшения сенокосных и (или)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 для включения в список сельскохозяйственных товаропроизводителей города республиканского значения, столицы, района (города областного значения)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(далее – список сельскохозяйственных товаропроизводителей на получение субсидий) определяются по каждому виду субсидируемых приоритетных сельскохозяйственных культур постановлением акимата города республиканского значения, столицы, района (города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субсидии выплачиваются сельскохозяйственным товаропроизводителям, которые приобрели или имеют семена не ниже первой репродукции и (или) гибридов первого поколения (семян хлопчатника не ниже второй репродукции) в объемах, соответствующих утвержденным акиматом области и города республиканского значения, столицы нормам приобретения (использования) семян (данная норма не распространяется на производителей оригинальных семян, элитно-семеноводческие хозяйства, семеноводческие хозяйства, научно-исследовательские организации сельскохозяйственного профиля и сельскохозяйственным товаропроизводителям, подавших заявки для получения субсидий на возделывание овощных и бахчевых культур, многолетних злаковых и бобовых трав).";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случае превышения заявок сельскохозяйственных товаропроизводителей против доведенных городу республиканского значения, столице, району (городу областного значения) объемов субсидирования по приоритетным сельскохозяйственным культурам, приоритет отдается заявкам членов сельскохозяйственных кооперативов, а оставшийся объем распределяется пропорционально поданным заявкам.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субсидий сельскохозяйственный товаропроизводитель после завершения посевной кампании представляют в отдел письменную информацию о завершении посевной кампании с указанием фактических площадей по видам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посевной кампании отдел организует выезд членов Комиссии (по согласованию) в хозяйства сельскохозяйственных товаропроизводителей с целью визуальной проверки наличия всходов, а также соблюдения севооборотов, указанных в картах (схемах) размещения полей в севообороте.";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Управление проверяет соответствие представленных документов требованиям, установленным настоящими Правилами, и в течение пяти рабочих дней формирует ведомость на выплату бюджетных субсидий сельскохозяйственным товаропроизводителям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субсидий на банковские счета сельскохозяйственных товаропроизводителей осуществляется управлением до до 15 декабря соответствующего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Управление в срок до 25 декабря соответствующего года представляет в Министерство сводную информацию об использовании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информация по освоению бюджетных средств, выделенных на субсидирование приоритетных сельскохозяйственных культур,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размещается на интернет-ресурсах акиматов областей (города республиканского значения, столицы) один раз в год, не позднее 31 декабря соответствующего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его первого официального опубликования, за исключением абзаца двадцать четвертого пункта 1 настоящего приказа, который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 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района (города областного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 значения, столицы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повышение урожайности и</w:t>
      </w:r>
      <w:r>
        <w:br/>
      </w:r>
      <w:r>
        <w:rPr>
          <w:rFonts w:ascii="Times New Roman"/>
          <w:b/>
          <w:i w:val="false"/>
          <w:color w:val="000000"/>
        </w:rPr>
        <w:t>качества продукции растениеводства, стоимости</w:t>
      </w:r>
      <w:r>
        <w:br/>
      </w:r>
      <w:r>
        <w:rPr>
          <w:rFonts w:ascii="Times New Roman"/>
          <w:b/>
          <w:i w:val="false"/>
          <w:color w:val="000000"/>
        </w:rPr>
        <w:t>горюче-смазочных 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ценностей, необходимых для проведения весенне-полевых</w:t>
      </w:r>
      <w:r>
        <w:br/>
      </w:r>
      <w:r>
        <w:rPr>
          <w:rFonts w:ascii="Times New Roman"/>
          <w:b/>
          <w:i w:val="false"/>
          <w:color w:val="000000"/>
        </w:rPr>
        <w:t>и уборочных работ, путем субсидирования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приоритетных культур и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(сельскохозяйственный товаропроизводитель)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первого руководителя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о выделении субсидии на удешевление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горюче-смазочных материалов и других товарно-материальных ценностей,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проведения весенне-полевых и уборочных работ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выращивания следующих видов сельскохозяйственных культур на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гектар _______________ _________ гектар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          (культура)   (площадь)     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гектар _______________ _________ гектар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          (культура)   (площадь)     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гектар _______________ _________ гектар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(площадь)           (культура)    (площадь)        (культура)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8488"/>
        <w:gridCol w:w="2178"/>
        <w:gridCol w:w="718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 или справка о государственной регистрации (перерегистрации) – для юридического лица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– для физического лица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 удостоверяющий личность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сортовые и посевные качества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приобретения семян – аттестат или свидетельство на семена, в случае использования для посева семян собственного производства – акт апробации и удостоверение о кондиционности семян либо акт апробации и результат анализа семян**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семян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семян, тонн (килограммов)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оказании услуг по переработке давальческого сырья (для получения субсидий на 1 тонну сахарной свеклы, хлопка-сырца, маслосемян)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сахарной свеклы, хлопка-сырца, маслосемян в тоннах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маслосемян между структурными подразделениями сельскохозяйственного товаропроизводителя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сахарной свеклы, хлопка-сырца, маслосемян в тоннах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паспорт уполномоченного органа по государственной регистрации недвижимости о наличии и рабочей площади теплицы (для сельскохозяйственных товаропроизводителей, занятых производством овощей в защищенном грунте)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фонда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лизинга на приобретение семян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лизингодатель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сельскохозяйственного кооператива (при наличии)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свидетельство о государственной (учетной)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 юридического лица (филиала, представительства),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декабря 2012 года "О внесении изменений и дополнений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акты Республики Казахстан по вопросам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юридических лиц и учетной регистрации филиалов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представительств", является действительным до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требования по заполнению сведений, указанных в строке,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4, таблицы, вводятся в действие с 1 января 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(подпись)     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лица, принявшего заявление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