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4716" w14:textId="5bf4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перечня персональных данных пользователей услуг оператора почты, необходимого и достаточного для оказания услуг операторами почты</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29 июля 2016 года № 70. Зарегистрирован в Министерстве юстиции Республики Казахстан 23 августа 2016 года № 14131</w:t>
      </w:r>
    </w:p>
    <w:p>
      <w:pPr>
        <w:spacing w:after="0"/>
        <w:ind w:left="0"/>
        <w:jc w:val="both"/>
      </w:pPr>
      <w:bookmarkStart w:name="z1" w:id="0"/>
      <w:r>
        <w:rPr>
          <w:rFonts w:ascii="Times New Roman"/>
          <w:b w:val="false"/>
          <w:i w:val="false"/>
          <w:color w:val="000000"/>
          <w:sz w:val="28"/>
        </w:rPr>
        <w:t>
      В соответствии с подпунктом 22)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от 9 апреля 2016 года «О почте»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Единый перечень</w:t>
      </w:r>
      <w:r>
        <w:rPr>
          <w:rFonts w:ascii="Times New Roman"/>
          <w:b w:val="false"/>
          <w:i w:val="false"/>
          <w:color w:val="000000"/>
          <w:sz w:val="28"/>
        </w:rPr>
        <w:t xml:space="preserve"> персональных данных пользователей услуг оператора почты, необходимый и достаточный для оказания услуг операторами почты.</w:t>
      </w:r>
      <w:r>
        <w:br/>
      </w:r>
      <w:r>
        <w:rPr>
          <w:rFonts w:ascii="Times New Roman"/>
          <w:b w:val="false"/>
          <w:i w:val="false"/>
          <w:color w:val="000000"/>
          <w:sz w:val="28"/>
        </w:rPr>
        <w:t>
</w:t>
      </w:r>
      <w:r>
        <w:rPr>
          <w:rFonts w:ascii="Times New Roman"/>
          <w:b w:val="false"/>
          <w:i w:val="false"/>
          <w:color w:val="000000"/>
          <w:sz w:val="28"/>
        </w:rPr>
        <w:t>
      2. Комитету государственного контроля в области связи, информатизации и средств массовой информации Министерства информации и коммуникаций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информации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                       Д. Абаев</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информации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июля 2016 года № 70</w:t>
      </w:r>
    </w:p>
    <w:bookmarkEnd w:id="1"/>
    <w:bookmarkStart w:name="z7" w:id="2"/>
    <w:p>
      <w:pPr>
        <w:spacing w:after="0"/>
        <w:ind w:left="0"/>
        <w:jc w:val="left"/>
      </w:pPr>
      <w:r>
        <w:rPr>
          <w:rFonts w:ascii="Times New Roman"/>
          <w:b/>
          <w:i w:val="false"/>
          <w:color w:val="000000"/>
        </w:rPr>
        <w:t xml:space="preserve"> 
      Единый перечень персональных данных пользователей услуг</w:t>
      </w:r>
      <w:r>
        <w:br/>
      </w:r>
      <w:r>
        <w:rPr>
          <w:rFonts w:ascii="Times New Roman"/>
          <w:b/>
          <w:i w:val="false"/>
          <w:color w:val="000000"/>
        </w:rPr>
        <w:t>
оператора почты, необходимый и достаточный для оказания услуг</w:t>
      </w:r>
      <w:r>
        <w:br/>
      </w:r>
      <w:r>
        <w:rPr>
          <w:rFonts w:ascii="Times New Roman"/>
          <w:b/>
          <w:i w:val="false"/>
          <w:color w:val="000000"/>
        </w:rPr>
        <w:t>
операторами почты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325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персональных данных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его наличии);</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номер;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резидентства;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о гражданстве: </w:t>
            </w:r>
            <w:r>
              <w:br/>
            </w:r>
            <w:r>
              <w:rPr>
                <w:rFonts w:ascii="Times New Roman"/>
                <w:b w:val="false"/>
                <w:i w:val="false"/>
                <w:color w:val="000000"/>
                <w:sz w:val="20"/>
              </w:rPr>
              <w:t>
гражданство (прежнее гражданство);</w:t>
            </w:r>
            <w:r>
              <w:br/>
            </w:r>
            <w:r>
              <w:rPr>
                <w:rFonts w:ascii="Times New Roman"/>
                <w:b w:val="false"/>
                <w:i w:val="false"/>
                <w:color w:val="000000"/>
                <w:sz w:val="20"/>
              </w:rPr>
              <w:t>
дата приобретения гражданства Республики Казахстан;</w:t>
            </w:r>
            <w:r>
              <w:br/>
            </w:r>
            <w:r>
              <w:rPr>
                <w:rFonts w:ascii="Times New Roman"/>
                <w:b w:val="false"/>
                <w:i w:val="false"/>
                <w:color w:val="000000"/>
                <w:sz w:val="20"/>
              </w:rPr>
              <w:t>
дата утраты гражданства Республики Казахстан.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 (при его наличии);</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места жительства, (страна, почтовый индекс, область/район/населенный пункт, наименование улицы/проспекта/микрорайона, номер дома/квартиры);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 (рабочий, домашний, сотовый) (при его наличии);</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электронной почты (при его наличии);</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w:t>
            </w:r>
            <w:r>
              <w:br/>
            </w:r>
            <w:r>
              <w:rPr>
                <w:rFonts w:ascii="Times New Roman"/>
                <w:b w:val="false"/>
                <w:i w:val="false"/>
                <w:color w:val="000000"/>
                <w:sz w:val="20"/>
              </w:rPr>
              <w:t>
наименование документа;</w:t>
            </w:r>
            <w:r>
              <w:br/>
            </w:r>
            <w:r>
              <w:rPr>
                <w:rFonts w:ascii="Times New Roman"/>
                <w:b w:val="false"/>
                <w:i w:val="false"/>
                <w:color w:val="000000"/>
                <w:sz w:val="20"/>
              </w:rPr>
              <w:t>
номер документа;</w:t>
            </w:r>
            <w:r>
              <w:br/>
            </w:r>
            <w:r>
              <w:rPr>
                <w:rFonts w:ascii="Times New Roman"/>
                <w:b w:val="false"/>
                <w:i w:val="false"/>
                <w:color w:val="000000"/>
                <w:sz w:val="20"/>
              </w:rPr>
              <w:t>
дата выдачи документа;</w:t>
            </w:r>
            <w:r>
              <w:br/>
            </w:r>
            <w:r>
              <w:rPr>
                <w:rFonts w:ascii="Times New Roman"/>
                <w:b w:val="false"/>
                <w:i w:val="false"/>
                <w:color w:val="000000"/>
                <w:sz w:val="20"/>
              </w:rPr>
              <w:t>
срок действия документа;</w:t>
            </w:r>
            <w:r>
              <w:br/>
            </w:r>
            <w:r>
              <w:rPr>
                <w:rFonts w:ascii="Times New Roman"/>
                <w:b w:val="false"/>
                <w:i w:val="false"/>
                <w:color w:val="000000"/>
                <w:sz w:val="20"/>
              </w:rPr>
              <w:t>
орган, выдавший документ;</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на основании которого поддерживаются деловые отношения с оператором почты (договор, дата заключения);</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выезжающих в Республику Казахстан в безвизовом порядке) (для иностранцев);</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Бизнес-идентификационный номер (для юридического лица);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предпринимательской деятельности;</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места осуществления деятельности (государство/юрисдикция, почтовый индекс, населенный пункт, улица/район, номер здания) (для юридического лица);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дата выдачи (подписания), срок действия (при наличии) документа (доверенности, договора, удостоверения опекуна (попечителя), иного документа) на совершение юридически значимых действий от имени физического лица (в том числе, открытие счета, распоряжение счетом) либо отметка об осуществлении представительства по закону.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