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a456" w14:textId="996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справки по результатам инспектирования и ведомости объекта с описанием выявленных дефектов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июля 2016 года № 354. Зарегистрирован в Министерстве юстиции Республики Казахстан 29 августа 2016 года № 14176. Утратил силу приказом Министра индустрии и инфраструктурного развития Республики Казахстан от 19 августа 2019 года № 653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19.08.2019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16 июля 2001 года "Об архитектурной, градостроительной и строительной деятельности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справки по результатам инспектирования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ведомости объекта с описанием выявленных дефектов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марта 2012 года № 78 "Об утверждении форм справки по результатам инспектирования и ведомости объекта с описанием выявленных дефектов" (зарегистрированный в Реестре государственной регистрации нормативных правовых актов под № 7522, опубликованный в газете "Юридическая газета" от 8 мая 2012 года № 65).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27 июля 2016 года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354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4"/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результатам инспектирования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"___"_____________20___года                                                                                                            ___________________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(город, область, район)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месторасположение строящегося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 государственного строительного инспектора проводившего инспектирование)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Заказчик 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и телефон физических лиц, либо наименование, адрес и телефон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Генеральный подрядчик 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и телефон физических лиц, либо наименование, адрес и телефон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Субподрядчик 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и телефон физических лиц, либо наименование, адрес и телефон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Технический надзор 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и телефон, номер, дата получения и специализация аттестатов экспертов, либо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телефон, номер и дата получения свидетельства об аккредитации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момент посещения объекта ведутся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(необходимые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выявлены. Приведены в прилагаемой ведомости объекта с описанием выявленных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выявлены.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6"/>
        <w:gridCol w:w="12044"/>
      </w:tblGrid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инспектор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 надзор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оформлена в 3 (трех) экземплярах.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июля 2016 года № 354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объекта с описанием выявленных дефектов</w:t>
      </w:r>
      <w:r>
        <w:br/>
      </w:r>
      <w:r>
        <w:rPr>
          <w:rFonts w:ascii="Times New Roman"/>
          <w:b/>
          <w:i w:val="false"/>
          <w:color w:val="000000"/>
        </w:rPr>
        <w:t>(приложение к справке по результатам инспектирования</w:t>
      </w:r>
      <w:r>
        <w:br/>
      </w:r>
      <w:r>
        <w:rPr>
          <w:rFonts w:ascii="Times New Roman"/>
          <w:b/>
          <w:i w:val="false"/>
          <w:color w:val="000000"/>
        </w:rPr>
        <w:t>от "___"_____________20___года)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месторасположение строящегося объекта)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дефектов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6"/>
        <w:gridCol w:w="12044"/>
      </w:tblGrid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инспектор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 надзор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подпись)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оформлена в 3 (трех) экземплярах.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