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8cf3" w14:textId="8198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13 ноября 2014 года № 121 "Об утверждении Правил определения цены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Приказ Министра энергетики Республики Казахстан от 22 августа 2016 года № 395. Зарегистрирован в Министерстве юстиции Республики Казахстан 31 августа 2016 года № 14187</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ноября 2014 года № 121 «Об утверждении Правил определения цены сырого и товарного газа, приобретаемого национальным оператором в рамках преимущественного права государства» (зарегистрированный в Реестре государственной регистрации нормативных правовых актов под № 9958, опубликованный в информационно-правовой системе «Әділет» 23 января 2015 года)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определения цены сырого и товарного газа, приобретаемого национальным оператором в рамках преимущественного права государства,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 определения цены сырого и товарного газа, приобретаемого национальным оператором в рамках преимущественного права государства:</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«AEP</w:t>
      </w:r>
      <w:r>
        <w:rPr>
          <w:rFonts w:ascii="Times New Roman"/>
          <w:b w:val="false"/>
          <w:i w:val="false"/>
          <w:color w:val="000000"/>
          <w:vertAlign w:val="subscript"/>
        </w:rPr>
        <w:t>о</w:t>
      </w:r>
      <w:r>
        <w:rPr>
          <w:rFonts w:ascii="Times New Roman"/>
          <w:b w:val="false"/>
          <w:i w:val="false"/>
          <w:color w:val="000000"/>
          <w:sz w:val="28"/>
        </w:rPr>
        <w:t xml:space="preserve"> – средневзвешенная экспортная цена сырой нефти на границе Республики Казахстан в предыдущем календарном году, рассчитываемая по данным таможенной статистики, публикуемым Комитетом по статистике Министерства национальной экономики Республики Казахстан, за вычетом расходов по транспортировке сырой нефти от недропользователя до границы Республики Казахстан, определяемых на основании тарифов, тенге за тонну;</w:t>
      </w:r>
      <w:r>
        <w:br/>
      </w:r>
      <w:r>
        <w:rPr>
          <w:rFonts w:ascii="Times New Roman"/>
          <w:b w:val="false"/>
          <w:i w:val="false"/>
          <w:color w:val="000000"/>
          <w:sz w:val="28"/>
        </w:rPr>
        <w:t>
      *Примечание: в случае отсутствия добычи сырой нефти, стоимостной коэффициент r равен 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 определения цены сырого и товарного газа, приобретаемого национальным оператором в рамках преимущественного права государства:</w:t>
      </w:r>
      <w:r>
        <w:br/>
      </w:r>
      <w:r>
        <w:rPr>
          <w:rFonts w:ascii="Times New Roman"/>
          <w:b w:val="false"/>
          <w:i w:val="false"/>
          <w:color w:val="000000"/>
          <w:sz w:val="28"/>
        </w:rPr>
        <w:t>
</w:t>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средневзвешенная экспортная цена сырой нефти на границе Республики Казахстан в предыдущем календарном году, рассчитываемая по данным таможенной статистики, публикуемым Комитетом по статистике Министерства национальной экономики Республики Казахстан, за вычетом расходов по транспортировке сырой нефти от недропользователя до границы Республики Казахстан, определяемых на основании тарифов, тенге за тонну;</w:t>
      </w:r>
      <w:r>
        <w:br/>
      </w:r>
      <w:r>
        <w:rPr>
          <w:rFonts w:ascii="Times New Roman"/>
          <w:b w:val="false"/>
          <w:i w:val="false"/>
          <w:color w:val="000000"/>
          <w:sz w:val="28"/>
        </w:rPr>
        <w:t>
      *Примечание: в случае отсутствия добычи сырой нефти, стоимостной коэффициент r1 равен 1;»;</w:t>
      </w:r>
      <w:r>
        <w:br/>
      </w:r>
      <w:r>
        <w:rPr>
          <w:rFonts w:ascii="Times New Roman"/>
          <w:b w:val="false"/>
          <w:i w:val="false"/>
          <w:color w:val="000000"/>
          <w:sz w:val="28"/>
        </w:rPr>
        <w:t>
</w:t>
      </w:r>
      <w:r>
        <w:rPr>
          <w:rFonts w:ascii="Times New Roman"/>
          <w:b w:val="false"/>
          <w:i w:val="false"/>
          <w:color w:val="000000"/>
          <w:sz w:val="28"/>
        </w:rPr>
        <w:t>
      абзац шестнадцатый изложить в следующей редакции:</w:t>
      </w:r>
      <w:r>
        <w:br/>
      </w:r>
      <w:r>
        <w:rPr>
          <w:rFonts w:ascii="Times New Roman"/>
          <w:b w:val="false"/>
          <w:i w:val="false"/>
          <w:color w:val="000000"/>
          <w:sz w:val="28"/>
        </w:rPr>
        <w:t>
      «объем производства дополнительной продукции (сжиженного нефтяного газа) к объему добычи газа, который рассчитывается по формуле:</w:t>
      </w:r>
    </w:p>
    <w:bookmarkEnd w:id="0"/>
    <w:p>
      <w:pPr>
        <w:spacing w:after="0"/>
        <w:ind w:left="0"/>
        <w:jc w:val="both"/>
      </w:pPr>
      <w:r>
        <w:rPr>
          <w:rFonts w:ascii="Times New Roman"/>
          <w:b w:val="false"/>
          <w:i w:val="false"/>
          <w:color w:val="000000"/>
          <w:sz w:val="28"/>
        </w:rPr>
        <w:t>r2 = r2.1*r2.2*r2.3</w:t>
      </w:r>
    </w:p>
    <w:bookmarkStart w:name="z8" w:id="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r2.1 – коэффициент объема добычи газа в предыдущем календарном году, рассчитываемый в следующих диапазонах:</w:t>
      </w:r>
      <w:r>
        <w:br/>
      </w:r>
      <w:r>
        <w:rPr>
          <w:rFonts w:ascii="Times New Roman"/>
          <w:b w:val="false"/>
          <w:i w:val="false"/>
          <w:color w:val="000000"/>
          <w:sz w:val="28"/>
        </w:rPr>
        <w:t>
      при объеме добычи газа до 1000 млн.м3 коэффициент равен 0,7;</w:t>
      </w:r>
      <w:r>
        <w:br/>
      </w:r>
      <w:r>
        <w:rPr>
          <w:rFonts w:ascii="Times New Roman"/>
          <w:b w:val="false"/>
          <w:i w:val="false"/>
          <w:color w:val="000000"/>
          <w:sz w:val="28"/>
        </w:rPr>
        <w:t>
      при объеме добычи газа от 1000 млн.м3 до 2000 млн.м3 коэффициент равен 1;</w:t>
      </w:r>
      <w:r>
        <w:br/>
      </w:r>
      <w:r>
        <w:rPr>
          <w:rFonts w:ascii="Times New Roman"/>
          <w:b w:val="false"/>
          <w:i w:val="false"/>
          <w:color w:val="000000"/>
          <w:sz w:val="28"/>
        </w:rPr>
        <w:t>
      при объеме добычи газа от 2000 млн.м3 до 3000 млн.м3 коэффициент равен 2;</w:t>
      </w:r>
      <w:r>
        <w:br/>
      </w:r>
      <w:r>
        <w:rPr>
          <w:rFonts w:ascii="Times New Roman"/>
          <w:b w:val="false"/>
          <w:i w:val="false"/>
          <w:color w:val="000000"/>
          <w:sz w:val="28"/>
        </w:rPr>
        <w:t>
      при объеме добычи газа от 3000 млн.м3 до 4000 млн.м3 коэффициент равен 4,5;</w:t>
      </w:r>
      <w:r>
        <w:br/>
      </w:r>
      <w:r>
        <w:rPr>
          <w:rFonts w:ascii="Times New Roman"/>
          <w:b w:val="false"/>
          <w:i w:val="false"/>
          <w:color w:val="000000"/>
          <w:sz w:val="28"/>
        </w:rPr>
        <w:t>
      при объеме добычи газа от 4000 млн.м3 коэффициент равен 5,7;».</w:t>
      </w:r>
      <w:r>
        <w:br/>
      </w: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 информационно-правовую систему «Әділет»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                       К. Бозумбаев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