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1cec" w14:textId="3e1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концессионных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15 августа 2016 года № 372. Зарегистрирован в Министерстве юстиции Республики Казахстан 15 сентября 2016 года № 14237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51)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концессионных проектов" (зарегистрированный в Министерстве юстиции Республики Казахстан под регистрационным номером № 11854, опубликованный 11 сентября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по консультативному сопровождению концессионных проектов, утвержденную указанным приказом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"/>
        <w:gridCol w:w="111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19"/>
              <w:gridCol w:w="4467"/>
            </w:tblGrid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исполняющего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обязанности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национальной экономики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августа 2016 года № 372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19"/>
              <w:gridCol w:w="4467"/>
            </w:tblGrid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Утверждена</w:t>
                  </w:r>
                </w:p>
                <w:bookmarkEnd w:id="3"/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исполняющего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обязанности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июля 2015 года № 564</w:t>
                  </w:r>
                </w:p>
              </w:tc>
            </w:tr>
          </w:tbl>
          <w:p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услуг по консультативному сопровождению проектов государственно-частного партнерства, в том числе концессионных проектов (далее – Методика) разработана в целях обеспечения рационального использования бюджетных средств по бюджетным программам по консультативному сопровождению проектов государственно-частного партнерства, в том числе концессионных проектов и носит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 по консультативному сопровождению проектов государственно-частного партнерства, в том числе концессионных проектов (далее – услуги) определяется юридическим лицом, определяемым Правительством Республики Казахстан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концессиях" или местными исполнительными органами определяется согласно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Услуги по консультативному сопровождению проектов государственно-частного партнерства, в том числе концессионных проектов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концепции проекта или концессионного предложения в случае двухэтапного конкурса по выбору частного партнера или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концепции проекта или концессионного предложения в случае одноэтапного конкурса по выбору частного партнера или концессионера, включая разработку технического задания на разработку или корректировку технико-экономического обоснования проекта государственно-частного партнерства, в том числе концессионного проекта (далее – ТЭО);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концепции проекта или концессионного предложения в случае одноэтапного конкурса по выбору частного партнера или концессионера с расчетом стоимости привязки имеющейся проектно-сметной документации (далее – ПСД) к конкретной площадке объекта, по проектам, имеющим разработанные ПСД, а также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конкурса по выбору частного партнера или концессионера с использованием двухэтапных процедур, включая разработку технического задания на ТЭО проекта государственно-частного партнерства, в том числе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включающей в свой состав ТЭО;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включая привязку ПСД к конкретной площадке объекта, по проектам, имеющим разработанные ПСД и (или) разработку ПСД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договора государственно-частного партнерства, в том числе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утвержденную конкурсную документацию (корректировка);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Комиссии по рассмотрению и отбору конкурсных и концессионных заявок с участником конкурса по выбору частного партнера или концессионера, а также участие в переговорах;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независимую оценку конкурсной заявки концессионных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Расчет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специфики проекта государственно-частного партнерства, в том числе концессионного проекта для расчета стоимости конкретной услуги используются поправочные коэффициенты к стоимости услуг по консультативному сопровождению проектов государственно-частного партнерства, в том числе концессионных проектов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 путем умножения суммы соответствующих коэффициентов на стоимость 1 человека-часа и нормативные трудозатраты: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P = </w:t>
      </w:r>
      <w:r>
        <w:rPr>
          <w:rFonts w:ascii="Times New Roman"/>
          <w:b w:val="false"/>
          <w:i/>
          <w:color w:val="000000"/>
          <w:sz w:val="28"/>
        </w:rPr>
        <w:t>сx</w:t>
      </w:r>
      <w:r>
        <w:rPr>
          <w:rFonts w:ascii="Times New Roman"/>
          <w:b w:val="false"/>
          <w:i/>
          <w:color w:val="000000"/>
          <w:sz w:val="28"/>
        </w:rPr>
        <w:t xml:space="preserve"> lx</w:t>
      </w:r>
      <w:r>
        <w:rPr>
          <w:rFonts w:ascii="Times New Roman"/>
          <w:b w:val="false"/>
          <w:i/>
          <w:color w:val="000000"/>
          <w:sz w:val="28"/>
        </w:rPr>
        <w:t>(k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+k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+…)+</w:t>
      </w:r>
      <w:r>
        <w:rPr>
          <w:rFonts w:ascii="Times New Roman"/>
          <w:b w:val="false"/>
          <w:i/>
          <w:color w:val="000000"/>
          <w:sz w:val="28"/>
        </w:rPr>
        <w:t>exp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 – стоимость услуги по консультативному сопровождению проектов государственно-частного партнерства, в том числе концессионных проектов без учета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1 человеко-часа поставщика услуг (6358,57 тенге без учета налога на добавленную стоимость*);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 – базовые нормативные трудозатраты на оказание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 – поправочные коэффициенты к стоимости услуг по разработке концессионного предложения и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exp – расходы на подготовку предпроектной и проектной документации (при необходимости)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человеко-часа по местным проектам утверждается соответствующим правовым актом, определяющим юридическое лицо на оказание консультативного сопровождения.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одноэтапному конкурсу в стоимость разработки конкурсной документации включаются расходы на разработку или корректировку предпроектного ТЭО и проектной документации ПСД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работы по подготовке предпроектной и проектной документации, а также расходов по привязке ПСД при наличии типового проекта, осуществляется в соответствии с государственными нормативами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Исходя из специфики проектов государственно-частного партнерства, в том числе концессионных проектов, поставщиком услуг привлекаются услуги третьих сторон, включая услуги по разработке (корректировке) предпроектной и проектной документации для проектов, включающих капитальное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*для республиканских проектов (для местных проектов определяется местными исполнительными органами)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8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определения стоимости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по консультативному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сопровождению проектов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государственно-частного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партнерства, в том числе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концессионных проектов</w:t>
                  </w:r>
                </w:p>
              </w:tc>
            </w:tr>
          </w:tbl>
          <w:p/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</w:t>
      </w:r>
      <w:r>
        <w:br/>
      </w:r>
      <w:r>
        <w:rPr>
          <w:rFonts w:ascii="Times New Roman"/>
          <w:b/>
          <w:i w:val="false"/>
          <w:color w:val="000000"/>
        </w:rPr>
        <w:t>
к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129"/>
        <w:gridCol w:w="5006"/>
        <w:gridCol w:w="5330"/>
        <w:gridCol w:w="400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коэффициента,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стоимость строительства: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4 000 000 месячных расчетных показателей (далее – МРП)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4 000 000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коэффициент в зависимости от сложности и уникальности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проектов со стоимостью менее 4 000 000 МРП;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проектов со стоимостью свыше 4 000 000 МРП, аналог которых имеется;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проектов со стоимостью свыше 4 000 000 МРП, аналог которых не имеется.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получения заключений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технического задания на разработку или корректировку ТЭО на этапе концессионного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технического задания на разработку ТЭО на этапе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разработки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утвержденного концессионного ТЭО или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корректировке ТЭО на этапе разработки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корректировке ПСД на этапе разработки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привязке ПСД к конкретной площадке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расчете стоимости привязки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ТЭО в конкурсной заявке при проведении независимой оценки конкурсных заявок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консультационных услуг третьих сторон для целей предоставления услуги по консультативному сопровождению проектов государственно-частного партнерства, в том числе концессионных проектов*: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проектов со стоимостью менее 4 000 000 МРП, аналог которых имеется;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проектов со стоимостью свыше 4 000 000 МРП, аналог которых имеется;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проектов со стоимостью свыше 4 000 000 МРП, аналог которых не имеется.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определяется администратором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61"/>
              <w:gridCol w:w="3968"/>
            </w:tblGrid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25"/>
              </w:tc>
            </w:tr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определения стоимости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по консультативному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сопровождению проектов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государственно-частного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партнерства, в том числе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6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концессионных проектов</w:t>
                  </w:r>
                </w:p>
              </w:tc>
            </w:tr>
          </w:tbl>
          <w:p/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Базовые нормативные трудозатраты на единицу услуги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7226"/>
        <w:gridCol w:w="3536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l, человек-час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или концессионного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конкурсной документации (с разработкой проекта договора концессии) или договора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в переговорном процессе Комиссии с участником конкурса по выбору частного партнера или концессионера, а также участие в переговорах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Независимая оценка конкурсных заявок второго этапа по выбору частного партнера или концессионера с использованием двухэтапных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