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970e" w14:textId="86d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22 августа 2016 года № 625. Зарегистрирован в Министерстве юстиции Республики Казахстан 3 октября 2016 года № 14282. Утратил силу приказом и.о. Министра экологии, геологии и природных ресурсов Республики Казахстан от 22 мая 2020 года № 117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22.05.2020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657 "Об утверждении регламентов государственных услуг в сфере геологии и пользования водными ресурсами" (зарегистрированный в Реестре государственной регистрации нормативных правовых актов за № 11582, опубликованный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 3)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"Согласование водоохранных мероприятий, направленных на предотвращение водных объектов от истощения"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"Согласование проектной документации на проведение буровых и других горных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регламент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разрешения на водоохранные мероприятия направленные на предотвращение истощения подземных водных объектов", утвержденном указанным приказом: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"Согласование водоохранных мероприятий, направленных на предотвращение водных объектов от истощения";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"Согласование водоохранных мероприятий, направленных на предотвращение водных объектов от истощения" (далее - государственная услуга) оказывается территориальными подразделениями Комитета геологии и недропользования Министерства по инвестициям и развитию Республики Казахстан (далее – услугодатель).";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выдача письма - согласования водоохранных мероприятий, направленных на предотвращение водных объектов от истощения (далее – письмо - согласование).";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водоохранных мероприятий, направленных на предотвращение водных объектов от истощения",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"Согласование водоохранных мероприятий, направленных на предотвращение водных объектов от истощения"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проведение буровых и других горных работ, проекты строительства коммуникаций через подземные водные объекты", утвержденном указанным приказом: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"Согласование проектной документации на проведение буровых и других горных работ";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"Согласование проектной документации на проведение буровых и других горных работ" (далее – государственная услуга) оказывается территориальными подразделениями Комитета геологии и недропользования Министерства инвестиции и развития Республики Казахстан (далее-услугодатель).";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выдача письма - согласования проектной документации на проведение буровых и других горных работ (далее – письмо - согласование).";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проектной документации на проведение буровых и других горных работ",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"Согласование проектной документации на проведение буровых и других горных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нецентрализованном питьевом водоснабжении", утвержденном указанным приказом: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 оказывается территориальными подразделениями Комитета геологии и недропользования Министерства инвестиции и развития Республики Казахстан (далее-услугодатель).";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выдача письма –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 (далее – письмо - заключение).";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к заявке на участие в прямых переговорах по заключению контракта на строительство (или) эксплуатацию подземных сооружений, не связанных с разведкой или добычей",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к заявке на участие в прямых переговорах по заключению контракта на строительство (или) эксплуатацию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вывоз геологической информации за пределы территории Республики Казахстан в пределах территории Таможенного союза", утвержденном указанным приказом: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союза";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согласия на вывоз геологической информации за пределы территории Республики Казахстан в пределах территории Таможенного союза" (далее – государственная услуга) оказывается Комитетом геологии и недропользования Министерства по инвестициям и развитию Республики Казахстан" (далее – услугодатель).";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 является выдача согласия на вывоз геологической информации за пределы территории Республики Казахстан в пределах территории Таможенного союза (далее – разрешение).";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или электронного запроса услугополучателя, (далее – заявки)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справочнике бизнес-процессов оказания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проектов ликвидации или консервации объектов недропользования, разработанных проектной организацией",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проектов ликвидации или консервации объектов недропользования, разработанных проектной организацией",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контракта (договора) на государственное геологическое изучение недр, за исключением финансируемых из республиканского бюджета",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контракта (договора) на государственное геологическое изучение недр, за исключением финансируемых из республиканского бюджета",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соглашения о конфиденциальности",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соглашения о конфиденциальности", утвержденного приказом Министра по инвестициям и развитию Республики Казахстан от 28 апреля 2015 года № 501 (зарегистрированный в Реестре государственной регистрации нормативных правовых актов за № 11452) "Об утверждении стандартов государственных услуг в сфере геологии и пользования водными ресурсами".";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заявлений специалистом канцелярии услугодателя с присвоением регистрационного номера и даты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 в течение четырех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заявки ответственным исполнителем в соответствующий межрегиональный департамент (далее – МД)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МД в течение двадцати двух календарных дней заключает с Услугополучателем соглашение, дополнение к соглашению о конфиденциальности или трехсторонний договор.";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геологической информации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Услугополучателю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течение семи календарных дней, направляет заявку в соответствующий МД для заключения соглашения о конфиденциальности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МД получив заявку, в течение двадцати двух календарных дней заключает с Услугополучателем соглашение о конфиденциальности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геологической информации на возмездной основе по свободному от недропользования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Услугополучателя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Услугодателя, в течение семи календарных дней, направляет заявку в соответствующий МД для заключения соглашения о конфиденциальности на 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МД по отобранной Услугополучателем геологической информации составляет инвентарную ведомость, утверждает ее руководителем МД, и заключает с Услугополучателем соглашение о конфиденциальности на возмездной основе в течение двадцати двух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геологической информации на возмездной основе после получения права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уполномоченного органа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Услугополучателя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органа, в течение семи календарных дней, направляет заявку в соответствующий МД для составления инвентарной ведомости, заключения соглашения о конфиденциальности на возмездной основе и предоставления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МД, на основании поступившей заявки, в течение двадцати календарных дней составляет инвентарную ведомость, утверждает ее руководителем МД, рассчитывает стоимость геологической информации/расчет исторических затрат и заключает с Услугополучателем соглашение о конфиденциальности на 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предоставления геологической информации при заключении дополнения к соглашению: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регистрации документов специалистом канцелярии услугодателя и направление их руководителю услугодателя,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наложение резолюции, а также направление документов на рассмотрение курирующему заместителю руководителя услугодателя,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наложение резолюции курирующим заместителем руководителя услугодателя об определении ответственного структурного подразделения, в течение двух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структурного подразделения ответственного исполнителя и передача документов на рассмотрение, в течение одного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заявки на комплектность и полноту содержания представленного пакета документов. В случае некомплектности и/или неполноты представленных документов, заявка возвращается Услугополучателю в течение семи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 течение семи календарных дней, направляет заявку в соответствующий МД для заключения дополнения к соглашению о конфиденциальности или трехстороннего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МД получив заявку, в течение двадцати двух календарных дней заключает с Услугополучателем дополнение к соглашению о конфиденциальности или трехсторонний договор.";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приказу".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сведений об исполнении мероприятий, предусмотренных подпунктами 1), 2) и 3) настоящего пункта.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Токтабаев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истощения"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водоохранных мероприятий, направленных на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предотвращение водных объектов от истощения" 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буровых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работ"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проведение буровых и</w:t>
      </w:r>
      <w:r>
        <w:br/>
      </w:r>
      <w:r>
        <w:rPr>
          <w:rFonts w:ascii="Times New Roman"/>
          <w:b/>
          <w:i w:val="false"/>
          <w:color w:val="000000"/>
        </w:rPr>
        <w:t xml:space="preserve">других горных работ" 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перевооружение, перепрофилирование),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эксплуатацию, консервацию,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 (постутилизацию)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объектов"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строительство, реконструкцию (расширение,</w:t>
      </w:r>
      <w:r>
        <w:br/>
      </w:r>
      <w:r>
        <w:rPr>
          <w:rFonts w:ascii="Times New Roman"/>
          <w:b/>
          <w:i w:val="false"/>
          <w:color w:val="000000"/>
        </w:rPr>
        <w:t>модернизацию, техническое перевооружение, перепрофилирование),</w:t>
      </w:r>
      <w:r>
        <w:br/>
      </w:r>
      <w:r>
        <w:rPr>
          <w:rFonts w:ascii="Times New Roman"/>
          <w:b/>
          <w:i w:val="false"/>
          <w:color w:val="000000"/>
        </w:rPr>
        <w:t>эксплуатацию, консервацию, ликвидацию (постутилизацию)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объектов, влияющих на состояние водных объектов" 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к заявке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прямых переговорах по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строительство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к заявке на участие в прямых переговорах</w:t>
      </w:r>
      <w:r>
        <w:br/>
      </w:r>
      <w:r>
        <w:rPr>
          <w:rFonts w:ascii="Times New Roman"/>
          <w:b/>
          <w:i w:val="false"/>
          <w:color w:val="000000"/>
        </w:rPr>
        <w:t>по заключению контракта на строительство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 xml:space="preserve">подземных сооружений, не связанных с разведкой или добычей"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 размещение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их залегания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сооружений"</w:t>
            </w:r>
          </w:p>
        </w:tc>
      </w:tr>
    </w:tbl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застройку площадей залегания полезных</w:t>
      </w:r>
      <w:r>
        <w:br/>
      </w:r>
      <w:r>
        <w:rPr>
          <w:rFonts w:ascii="Times New Roman"/>
          <w:b/>
          <w:i w:val="false"/>
          <w:color w:val="000000"/>
        </w:rPr>
        <w:t>ископаемых, а также размещение в местах их залегания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подземных сооружений"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согласия на вывоз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 пределы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 союза"</w:t>
            </w:r>
          </w:p>
        </w:tc>
      </w:tr>
    </w:tbl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согласия на вывоз геологической информации за пределы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в пределах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Таможенного союза" 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проектов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консервации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организацией"</w:t>
            </w:r>
          </w:p>
        </w:tc>
      </w:tr>
    </w:tbl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проектов ликвидации или консервации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недропользования, разработанных проектной организацией" 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контракта (договора)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геологическое 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недр, за исключением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бюджета"</w:t>
            </w:r>
          </w:p>
        </w:tc>
      </w:tr>
    </w:tbl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контракта (договора) на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геологическое изучение недр, за исключением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бюджета" 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конфиденциальности"</w:t>
            </w:r>
          </w:p>
        </w:tc>
      </w:tr>
    </w:tbl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"Заключение соглашения о конфиденциальности"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747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