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76bc" w14:textId="56f7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сентября 2016 года № 484. Зарегистрирован в Министерстве юстиции Республики Казахстан 13 октября 2016 года № 14326. Утратил силу приказом Первого заместителя Премьер-Министра Республики Казахстан – Министра финансов Республики Казахстан от 7 апреля 2020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07.04.2020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(зарегистрированный в Реестре государственной регистрации нормативных правовых актов под № 11154, опубликованный 27 апреля 2015 года в информационно–правовой системе "Әділет")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 указанным приказом: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нормативными правовыми актами Республики Казахстан.";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в правом верхнем углу приложения внесены изменения на государственном языке, текст на русском языке не меняется.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сентября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сентября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 №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 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лиц; информация и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имуществе, 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контролируемых государством акционерных обществ и</w:t>
      </w:r>
      <w:r>
        <w:br/>
      </w:r>
      <w:r>
        <w:rPr>
          <w:rFonts w:ascii="Times New Roman"/>
          <w:b/>
          <w:i w:val="false"/>
          <w:color w:val="000000"/>
        </w:rPr>
        <w:t>товариществ с ограниченной ответственностью, а также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2393"/>
        <w:gridCol w:w="2393"/>
        <w:gridCol w:w="1043"/>
        <w:gridCol w:w="2298"/>
        <w:gridCol w:w="1044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(уровень 1)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(уровень 4)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участие, %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ОПФ - организационно-правовая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2016 года №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информации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(перечень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 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на 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для получения перечня контролируемых государством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ответственностью, а также государственных юридических лиц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поиска по критерию "БИН (Бизнес-идентификационный номер)" выбирается условие запроса из справочника: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поиска по критерию "РНН (Регистрационный номер налогоплательщика)" выбирается условие запроса из справочника: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поиска по критерию "Наименование (русский язык)" выбирается условие запроса из справочника: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Начинается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Заканчивается 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Содержит фразу.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поиска по критерию "ОПФ (Организационно-правовая форма)" выбирается условие запроса из справочника: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(далее - АО);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Закрытое акционерное общество (далее - ЗАО);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Открытое акционерное общество (далее - ОАО);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оперативного управления (казенное) (далее - ГПО);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 на праве хозяйственного ведения (далее - ГПХ);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Дочернее предприятие (далее - ДП);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коммерческие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некоммерческие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(далее - ТОО);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поиска по критерию "КФС (Код формы собственности)" выбирается условие запроса из справочника: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областная (города республиканского значения, столицы);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(передано в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 государственных холдингов.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поиска по критерию "Блокировка" выбирается условие запроса из справочника: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Удаленный.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поиска по критерию "Отрасль (уровень 4)" выбирается условие запроса из справочника: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Водоснабжение, канализационная система, контроль над сбором и распределением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разработка карьеров;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и оборона;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социальное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административного и вспомогательного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домашних хозяйств, нанимающих домашнюю прислугу и производящих товары и услуги для собственного 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экстерриториальных организаций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и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Искусство, развлечения и отдых;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недвижимым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и розничная торговля; ремонт автомобилей и мотоциклов;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прочих видов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Профессиональная, научная и техническая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Сельское, лесное и рыбное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и складирование;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проживанию и питанию;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и страховая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Электроснабжение, подача газа, пара и воздушное кондиционирование.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поиска по критерию "Государственное участие, %" выбирается условие запроса из справочника: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 или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Меньше или равно;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вводим искомое значение в поле "Не задано".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поиска по критерию "Регион" выбирается условие запроса из справочника: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поле "Не задано" выбираем одно или несколько необходимых значений: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г.а.;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г.а.;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Южно-Казахстанская область.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для просмотра сведений о контролируемых государством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ответственностью, а также государственных юридических лиц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просмотре объекта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Отображается информация по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(русский язык).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Дополнительные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(казахский язык);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(уровень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пункт, дом, квартира;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Е-mail;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Зависимые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Уставный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Уставный капитал, тенге </w:t>
      </w:r>
      <w:r>
        <w:rPr>
          <w:rFonts w:ascii="Times New Roman"/>
          <w:b w:val="false"/>
          <w:i/>
          <w:color w:val="000000"/>
          <w:sz w:val="28"/>
        </w:rPr>
        <w:t>(применяется для АО (ЗАО, ОАО), ТОО, ГПХ и ДП)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вклад,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участие,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пакет, штук </w:t>
      </w:r>
      <w:r>
        <w:rPr>
          <w:rFonts w:ascii="Times New Roman"/>
          <w:b w:val="false"/>
          <w:i/>
          <w:color w:val="000000"/>
          <w:sz w:val="28"/>
        </w:rPr>
        <w:t>(только для АО (ЗАО и ОАО);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 вклад,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 акций, штук </w:t>
      </w:r>
      <w:r>
        <w:rPr>
          <w:rFonts w:ascii="Times New Roman"/>
          <w:b w:val="false"/>
          <w:i/>
          <w:color w:val="000000"/>
          <w:sz w:val="28"/>
        </w:rPr>
        <w:t>(только для АО (ЗАО и ОАО);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обременено, штук </w:t>
      </w:r>
      <w:r>
        <w:rPr>
          <w:rFonts w:ascii="Times New Roman"/>
          <w:b w:val="false"/>
          <w:i/>
          <w:color w:val="000000"/>
          <w:sz w:val="28"/>
        </w:rPr>
        <w:t>(только для АО (ЗАО и ОАО).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Внешние интеграции: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(гектар);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Полезная площадь (квадратные 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застройки (квадратные 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Для АО (ЗАО, ОАО), ТОО, ГПХ и ГПО: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плана развития контролируемых государством акционерных обществ и товариществ с ограниченной ответственностью, а также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Для национальных управляющих холдингов, национальных холдингов и национальных компаний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развития национальных управляющих холдингов, национальных холдингов, национальных компаний, акционером которых является государство, за исключением акционерного общества "Фонд национального благосостояния "Самрук-Казына";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развития национальных управляющих холдингов, национальных холдингов, национальных компаний, акционером которых является государство, предоставляемых в Реестр государственного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исполнению стратегии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информация о привлечении организациями внешних и внутренних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Ежеквартальная и полугодовая информация о заимствованиях и графике погашения, финансовой устойчивости национальных управляющих холдингов, национальных холдингов, национальных компаний, акционером которых является государство.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