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5062" w14:textId="1b35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212. Зарегистрировано в Министерстве юстиции Республики Казахстан 18 октября 2016 года № 14337.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подпунктами 10) и 25)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 (далее – Правила).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опубликования, за исключением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июня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банках и банковской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электронном документе),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информатизации),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платежах и платежных системах) и определяют порядок оказания банками, филиалами банков-нерезидентов Республики Казахстан и организациями, осуществляющими отдельные виды банковских операций (далее – банки), электронных банковских услуг.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банками электронных банковских услуг включает предоставление электронных банковских услуг, процедуры безопасности, меры от несанкционированного доступа, приостановление и прекращение предоставления электронных банковских услуг, хранение электронных документов при предоставлении электронных банковских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услуги, связанные с приемом платежей с использованием платежных карточек в пользу лиц, реализующих товары и услуги в сети Интернет, (интернет-эквайринг).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понятия, предусмотренные законами о банках и банковской деятельности, об электронном документе, об информатизации, о платежах и платежных системах, а также следующие понятия: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аутентификация – подтверждение подлинности и правильности составления электронного документа в соответствии с требованиями процедуры безопасности;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биометрическая идентификация –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одноразовый (единовременный) код – уникальная последовательность электронных цифровых символов, создаваемая программно-техническими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безопасности – комплекс организационных мер и программно-технических средств защиты информации, предназначенных для идентификации клиента при составлении, передаче и получении электронных документов с целью установления его прав на получение электронных банковских услуг и обнаружения ошибок и (или) изменений в содержании передаваемых и получаемых электронных документов;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уникальный идентификатор пользователя – цифровой, буквенный или содержащий иные символы код, присваиваемый банком клиенту для входа в систему банка, в которой предоставляется доступ к электронным банковским услугам;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пароль – совокупность цифровых, буквенных и иных символов, создаваемая для подтверждения прав на вход в систему банка для получения электронных банковских услуг;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обмена идентификационными данными (ЦОИД) – операционный центр межбанковской системы переводов денег, обеспечивающий взаимодействие с банками по обмену данными клиентов из доступных источников для проведения процедур идентификации клиентов;</w:t>
      </w:r>
    </w:p>
    <w:bookmarkEnd w:id="16"/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Правила ЦОИД – внутренние правила операционного центра межбанковской системы переводов денег, регулирующие вопросы предоставления услуг ЦОИД банкам при проведении процедур идентификации клиентов;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динамическая идентификация –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(единовременного) кода;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идентификационными средствами, составленный отправителем и не содержащий искажений и (или) изменений, внесенных в него после составления, в порядке, предусмотренном Правилами;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электронные платежные услуги – электронные банковские услуги, связанные с проведением платежей и (или) переводов денег, обменных операций с иностранной валютой с использованием банковского счета и осуществлением иных видов банковских операций, не относящихся к информационным банковским услугам.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Предоставление электронных банковских услуг</w:t>
      </w:r>
    </w:p>
    <w:bookmarkEnd w:id="21"/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Электронные банковские услуги предоставляются посредством систем удаленного доступа.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открытии интернет-ресурса для предоставления электронных банковских услуг банк в течение десяти рабочих дней после дня открытия интернет-ресурса уведомляет в произвольной письменной форме Национальный Банк Республики Казахстан (далее – Национальный Банк).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доменное имя и электронный адрес интернет-ресурса;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электронных банковских услуг, предоставляемых посредством Интернета;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 наличии в банке утвержденных процедур безопасности и защиты информации от несанкционированного доступа при оказании электронных банковских услуг.</w:t>
      </w:r>
    </w:p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изменении доменного имени, электронного адреса интернет-ресурса банк в течение десяти рабочих дней со дня изменений уведомляет в произвольной письменной форме Национальный Банк.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предоставляет электронные банковские услуги только по банковским операциям, которые предусмотрены лицензией, выданной уполномоченным государственным органом.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платежных услуг через электронный терминал допускается указание размера взимаемой комиссии в денежном выражении после внесения клиентом наличных денег в терминал.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 разрабатывает и утверждает процедуры и принимает меры по предотвращению использования действующих или внедряемых способов и технологий предоставления электронных банковских услуг в схемах легализации (отмывания) доходов, полученных преступным путем, и финансирования терроризма.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при предоставлении электронных банковских услуг применяет необходимые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ПОДФТ), а также обеспечивает осуществление функций агента валютного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Электронные банковские услуги предоставляются посредством применения идентификационных средств,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с соблюдением порядка, установленного Правилами. Предоставление банком электронных банковских услуг клиенту с использованием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при наличии у клиента регистрационного свидетельства, 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аккредитованным удостоверяющим центром Республики Казахстан или иностранным удостоверяющим центром, зарегистрированным в доверенной третьей стороне Республики Казахстан.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Электронные банковские услуги предоставляются клиенту на основании договора о предоставлении электронных банковских услуг либо договора банковского обслуживания, содержащего условие по оказанию электронных банковских услуг, (далее – договор).</w:t>
      </w:r>
    </w:p>
    <w:bookmarkEnd w:id="28"/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содержит следующие условия: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максимальный срок оказания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способы (способ) предоставления электронных банковских услуг и получения доступа к ним (через Интернет, средства телекоммуникаций, цифровые и информационные технологии, программное обеспечение и оборудование или другие устройства);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размеры взимаемых комиссий или указание интернет-ресурса, содержащего информацию о них, и порядок их взимания;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и сроки предоставления банком подтверждения об отправке и (или) получении электронных документов, на основании которых клиенту предоставлены электронные банковские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безопасности, также порядок аутентификации и подтверждения прав клиента на получение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сторон за неисполнение или ненадлежащее исполнение своих обязательств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приостановления, прекращения предоставления электронных банковских услуг с указанием порядка и формы уведомления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предъявления претензий и способы разрешения спорных ситуаций, возникающих при предоставлении банком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контактные телефоны и адреса, в том числе для обращения в банк по вопросам, связанным с предоставлением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условие о неразглашении банком информации, полученной от клиента при предоставлении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право клиента на расторжение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определения курса обмена валют, применяемого при оказании электронных банковских услуг в иностранной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в договор иных условий, не содержащихся в настоящем пункте.</w:t>
      </w:r>
    </w:p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заключении договора банк предоставляет клиенту информацию об электронных банковских услугах. 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указания в договоре отсылки на электронный документ, размещенный на интернет-ресурсе банка и содержащий дополнительные условия к договору, банк обеспечивает клиенту возможность беспрепятственного доступа к указанному электронному документу в течение срока действия договора.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банком электронной банковской услуги через Интернет порядок и условия предоставления электронных банковских услуг определяются внутренними документами банка, которые размещаются на интернет-ресурсе банка.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Электронные платежные услуги предоставляются юридическим лицам с использованием следующих способов идентификации: электронной цифровой подписи, динамической идентификации, биометрической идентификации их уполномоченных лиц.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Электронные платежные услуги предоставляются физическим лицам с использованием одного из следующих способов идентификации: электронной цифровой подписи, динамической идентификации, биометрической идентификации или уникального идентификатора пользователя и пароля. 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динамической идентификации для получения физическими и юридическими лицами электронных платежных услуг одноразовый (единовременный) код создается банком и направляется клиенту в соответствии с условиями договора, заключенного между ними.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клиентом устройства, генерирующего одноразовый (единовременный) код, для получения электронных платежных услуг. Устройство, генерирующее одноразовый (единовременный) код, закрепляется за конкретным уполномоченным лицом юридического лица для совершения определенных им операций в рамках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одного устройства, генерирующего одноразовый (единовременный) код, одним уполномоченным лицом нескольких аффилированных юридических лиц, обсуживающихся в одном банке на основании соответствующих уполномочивающих документов. Данные полномочия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открытия, ведения и закрытия банковских счетов клиентов, утвержденных постановлением Правления Национального Банка Республики Казахстан от 31 августа 2016 года, № 207, зарегистрированным в Реестре государственной регистрации нормативных правовых актов под № 14422.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устройства, генерирующего одноразовый (единовременный) код, осуществляется путем ввода в него персонального идентификационного номера и указания при доступе к услугам набора других средств идентификации (уникальный идентификатор пользователя, пароль).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уполномоченным лицом юридического лица устройства, генерирующего одноразовый (единовременный) код, принадлежащего другому уполномоченному лицу.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использовании динамической идентификации для каждого доступа к электронным платежным услугам требуется создание нового одноразового (единовременного) кода.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доступе клиента к электронным платежным услугам требуется создание и использование нового одноразового (единовременного) кода.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Информационные банковские услуги предоставляются с использованием одного из следующих способов идентификации: электронной цифровой подписи, динамической идентификации, биометрической идентификации или уникального идентификатора и пароля. Пароль используется на многократной основе либо изменяется по желанию клиента.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Использование уникального идентификатора пользователя и пароля, указываемых в системе банка для доступа к электронным платежным услугам, не признается динамической идентификацией.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Допускается получение клиентом электронных банковских услуг через систему удаленного доступа стороннего </w:t>
      </w:r>
      <w:r>
        <w:rPr>
          <w:rFonts w:ascii="Times New Roman"/>
          <w:b w:val="false"/>
          <w:i w:val="false"/>
          <w:color w:val="000000"/>
          <w:sz w:val="28"/>
        </w:rPr>
        <w:t>поставщика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платежных услуг.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клиентом электронных банковских услуг от стороннего поставщика платежных услуг банк, обслуживающий банковский счет клиента, предоставляет стороннему поставщику платежных услуг доступ к банковскому счету и информации клиента.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Сторонний поставщик платежных услуг при оказании электронных банковских услуг обеспечивает соблюдение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 и Правилами.</w:t>
      </w:r>
    </w:p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Допускается передача банком третьим лицам на основании договора о возмездном оказании услуг исполнения информационно-технологических функций, необходимых для оказания электронных банковских услуг (далее – договор об аутсорсинге). Порядок аутсорсинга по оказанию электронных банковских услуг определяется внутренними документами банка и договором об аутсорсинге 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платежах и платежных системах.</w:t>
      </w:r>
    </w:p>
    <w:bookmarkEnd w:id="40"/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Особенности использования услуг ЦОИД при оказании услуг дистанционным способом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2-1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22-1. При оказании электронных банковских услуг деловые отношения с клиентом дистанционным способом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надлежащей проверке клиентов в случае дистанционного установления деловых отношений субъектами финансового мониторинга, утвержденными постановлением Правления Национального Банка Республики Казахстан от 29 июня 2018 года, № 140, зарегистрированным в Реестре государственной регистрации нормативных правовых актов под № 17250.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Допускается использование услуг ЦОИД для идентификации клиента с использованием средств биометрической идентификации при установлении деловых отношений с клиентом дистанционным способом, а также при предоставлении клиенту электронных банковских услуг.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22-2 -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В случае, предусмотренном пунктом 22-2 Правил, на основании полученного согласия клиента на сбор, обработку, хранение и представление, в том числе при необходимости третьим лицам, его персональных данных, подтвержденного посредством идентификационного средства, банк проводит с клиентом с использованием имеющихся у клиента устройств и (или) иных устройств банка сеанс видеоконференции либо использует технологию выявления движения клиента. Содержательная часть сеанса видеоконференции (перечень контрольных вопросов при их наличии), а также перечень и объемы услуг, оказываемых банками при удаленной идентификации клиентов, устанавливаются банками самостоятельно.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передает в ЦОИД индивидуальный либо бизнес-идентификационный номер клиента и видеоизображение клиента, полученное из сеанса видеоконференции либо с помощью технологии выявления движения интервьюируемого в процессе дистанционной идентификации.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ЦОИД посредством программного обеспечения определяет степень соответствия по биометрическим показателям фотоизображения, полученного из сеанса видеоконференции либо при использовании технологии выявления движения клиента, с фотоизображением клиента из доступных источников. Видеозаписи обращений клиентов хранятся в банке.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22-3 -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22-4. Допускается предоставление ЦОИД дополнительных сервисов банкам для идентификации клиента, предусмотренных Правилами ЦОИД. Правила ЦОИД размещаются на официальном интернет-ресурсе ЦОИД.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22-4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22-5. При предоставлении банком электронных банковских услуг банк использует систему и (или) программно-технические средства, автоматизирующие процесс противодействия несанкционированным платежам и (или) переводам денег.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22-5 в соответствии с постановлением Правления Национального Банка РК от 23.10.2023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Процедуры безопасности</w:t>
      </w:r>
    </w:p>
    <w:bookmarkEnd w:id="47"/>
    <w:bookmarkStart w:name="z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Предоставление банком электронных банковских услуг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процедурами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установленными внутренними документами банка и договором.</w:t>
      </w:r>
    </w:p>
    <w:bookmarkEnd w:id="48"/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Процедуры безопасности обеспечивают: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достоверную идентификацию клиента и его право на получение соответствующих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наличия искажений и (или) изменений в содержании электронных документов, на основании которых клиенту предоставляются электронные банковские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защиту от несанкционированного доступа к информации, составляющей </w:t>
      </w:r>
      <w:r>
        <w:rPr>
          <w:rFonts w:ascii="Times New Roman"/>
          <w:b w:val="false"/>
          <w:i w:val="false"/>
          <w:color w:val="000000"/>
          <w:sz w:val="28"/>
        </w:rPr>
        <w:t>банковскую тайну</w:t>
      </w:r>
      <w:r>
        <w:rPr>
          <w:rFonts w:ascii="Times New Roman"/>
          <w:b w:val="false"/>
          <w:i w:val="false"/>
          <w:color w:val="000000"/>
          <w:sz w:val="28"/>
        </w:rPr>
        <w:t>, и целостность данной информации.</w:t>
      </w:r>
    </w:p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Предоставление электронных банковских услуг является санкционированным в случае выполнения клиентом процедур безопасности, установленных внутренними документами банка и договором.</w:t>
      </w:r>
    </w:p>
    <w:bookmarkEnd w:id="50"/>
    <w:bookmarkStart w:name="z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Банк обеспечивает хранение подтверждения об отправке и (или) получении сообщений, на основании которых клиенту предоставлены электронные банковские услуги.</w:t>
      </w:r>
    </w:p>
    <w:bookmarkEnd w:id="51"/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запросу клиента банк предоставляет ему подтверждение об отправке и (или) получении электронных документов, подтверждающих предоставление (получение) электронных банковских услуг, в порядке и сроки, предусмотренные договором.</w:t>
      </w:r>
    </w:p>
    <w:bookmarkEnd w:id="52"/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Допускается предоставление электронных банковских услуг физическому лицу, а также информационных банковских услуг юридическому лицу посредством телефонной связи без применения идентификационного средства на основе применения процедур безопасности, установленных внутренними документами банка и договором.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физическому лицу электронных платежных услуг посредством телефонной связи у банка остается подтверждение об инициировании клиентом – физическим лицом платежной услуги, полученное в соответствии с процедурами безопасности, установленными внутренними документами банка и договором.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от несанкционированного доступа</w:t>
      </w:r>
    </w:p>
    <w:bookmarkEnd w:id="54"/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обнаружении несанкционированного доступа к информации, составляющей </w:t>
      </w:r>
      <w:r>
        <w:rPr>
          <w:rFonts w:ascii="Times New Roman"/>
          <w:b w:val="false"/>
          <w:i w:val="false"/>
          <w:color w:val="000000"/>
          <w:sz w:val="28"/>
        </w:rPr>
        <w:t>банковскую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ее несанкционированного изменения,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несанкционированного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платежа и (или) перевода денег и иных несанкционированных действий, банк уведомляет об этом клиента, в отношении которого были допущены такие действия, не позднее следующего рабочего дня после их обнаружения.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возникновения несанкционированных действий, указанных в пункте 29 Правил, банк незамедлительно принимает все необходимые меры для устранения их последствий и предотвращения их допущения в будущем.</w:t>
      </w:r>
    </w:p>
    <w:bookmarkEnd w:id="56"/>
    <w:bookmarkStart w:name="z4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Приостановление и прекращение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электронных банковских услуг</w:t>
      </w:r>
    </w:p>
    <w:bookmarkEnd w:id="57"/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Банк приостанавливает или прекращает предоставление клиенту электронных банковских услуг в случаях: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клиентом порядка и условий получения электронных банковских услуг, предусмотренных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неисправности технических средств, обеспечивающих оказание электронных банковских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иным основаниям, предусмотренным законами 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платежах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ПОДФТ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27 декабря 1994 года и договором.</w:t>
      </w:r>
    </w:p>
    <w:bookmarkStart w:name="z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приостановления или прекращения предоставления электронных банковских услуг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банк уведомляет клиента в порядке и сроки, установленные договором, за исключением случаев приостановления или прекращения предоставления электронных платежных услуг,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9"/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устранении причин, повлекших приостановление права клиента на получение электронных банковских услуг, банк возобновляет оказание клиенту электронных банковских услуг с последующим его уведомлением письменно либо в электронной форме, за исключением случаев приостановления или прекращения предоставления электронных платежных услуг,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0"/>
    <w:bookmarkStart w:name="z4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Хранение электронных документов при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электронных банковских услуг</w:t>
      </w:r>
    </w:p>
    <w:bookmarkEnd w:id="61"/>
    <w:bookmarkStart w:name="z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Электронные документы хранятся в том формате, в котором они были сформированы, отправлены или получены с соблюдением их целостности и неизменности и не требуют распечатки или иного отображения содержания электронного документа на бумажном носителе с целью хранения.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Порядок и сроки хранения электронных документов определяются внутренними документами банка,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212</w:t>
            </w:r>
          </w:p>
        </w:tc>
      </w:tr>
    </w:tbl>
    <w:bookmarkStart w:name="z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а также структурных элементов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признанных утратившими силу</w:t>
      </w:r>
    </w:p>
    <w:bookmarkEnd w:id="64"/>
    <w:bookmarkStart w:name="z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2000 года № 146 "Об утверждении Правил обмена электронными документами при осуществлении платежей и переводов денег в Республике Казахстан" (зарегистрированное в Реестре государственной регистрации нормативных правовых актов под № 1148, опубликованное 14 июля 2000 года в газете "Юридическая газета" № 31).</w:t>
      </w:r>
    </w:p>
    <w:bookmarkEnd w:id="65"/>
    <w:bookmarkStart w:name="z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июля 2003 года № 228 "О внесении изменений и дополнений в постановление Правления Национального Банка Республики Казахстан от 21 апреля 2000 года № 146 "Об утверждении Правил обмена электронными документами при осуществлении платежей и переводов денег в Республике Казахстан", зарегистрированное в Министерстве юстиции Республики Казахстан под № 1148" (зарегистрированное в Реестре государственной регистрации нормативных правовых актов под № 2434).</w:t>
      </w:r>
    </w:p>
    <w:bookmarkEnd w:id="66"/>
    <w:bookmarkStart w:name="z5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марта 2008 года № 18 "Об утверждении Правил предоставления банками второго уровня и организациями, осуществляющими отдельные виды банковских операций, электронных банковских услуг" (зарегистрированное в Реестре государственной регистрации нормативных правовых актов под № 5189, опубликованное 23 мая 2008 года в газете "Юридическая газета" № 77 (1477).</w:t>
      </w:r>
    </w:p>
    <w:bookmarkEnd w:id="67"/>
    <w:bookmarkStart w:name="z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24 августа 2009 года № 85 "О внесении изменений и дополнений в некоторые постановления Правления Национального Банка Республики Казахстан" (зарегистрированному в Реестре государственной регистрации нормативных правовых актов под № 5806, опубликованному 30 октября 2009 года в газете "Юридическая газета" № 166 (1763).</w:t>
      </w:r>
    </w:p>
    <w:bookmarkEnd w:id="68"/>
    <w:bookmarkStart w:name="z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постановления Правления Национального Банка Республики Казахстан по вопросам осуществления платежей и переводов денег, являющегося приложением к постановлению Правления Национального Банка Республики Казахстан от 30 мая 2011 года № 52 "О внесении изменений и дополнений в некоторые постановления Правления Национального Банка Республики Казахстан по вопросам осуществления платежей и переводов денег" (зарегистрированному в Реестре государственной регистрации нормативных правовых актов под № 7080, опубликованному 3 августа 2011 года в газете "Юридическая газета" № 110 (2100). </w:t>
      </w:r>
    </w:p>
    <w:bookmarkEnd w:id="69"/>
    <w:bookmarkStart w:name="z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по вопросам осуществления платежей и переводов денег, в которые вносятся изменения и дополнения, являющегося приложением к постановлению Правления Национального Банка Республики Казахстан от 26 апреля 2013 года № 117 "О внесении изменений и дополнений в некоторые нормативные правовые акты по вопросам осуществления платежей и переводов денег" (зарегистрированному в Реестре государственной регистрации нормативных правовых актов под № 8513, опубликованному 23 июля 2013 года в газете "Юридическая газета" № 107 (2482).</w:t>
      </w:r>
    </w:p>
    <w:bookmarkEnd w:id="70"/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