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3f7e" w14:textId="62a3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расчету (оценке) номинальных денежных доходов населения</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21 сентября 2016 года № 214. Зарегистрирован в Министерстве юстиции Республики Казахстан 21 октября 2016 года № 14350.</w:t>
      </w:r>
    </w:p>
    <w:p>
      <w:pPr>
        <w:spacing w:after="0"/>
        <w:ind w:left="0"/>
        <w:jc w:val="both"/>
      </w:pPr>
      <w:bookmarkStart w:name="z1" w:id="0"/>
      <w:r>
        <w:rPr>
          <w:rFonts w:ascii="Times New Roman"/>
          <w:b w:val="false"/>
          <w:i w:val="false"/>
          <w:color w:val="000000"/>
          <w:sz w:val="28"/>
        </w:rPr>
        <w:t xml:space="preserve">
      В соответствии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расчету (оценке) номинальных денежных доходов населения.</w:t>
      </w:r>
    </w:p>
    <w:bookmarkEnd w:id="1"/>
    <w:bookmarkStart w:name="z3" w:id="2"/>
    <w:p>
      <w:pPr>
        <w:spacing w:after="0"/>
        <w:ind w:left="0"/>
        <w:jc w:val="both"/>
      </w:pPr>
      <w:r>
        <w:rPr>
          <w:rFonts w:ascii="Times New Roman"/>
          <w:b w:val="false"/>
          <w:i w:val="false"/>
          <w:color w:val="000000"/>
          <w:sz w:val="28"/>
        </w:rPr>
        <w:t>
      2.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"Јділет";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статистики труда и уровня жизни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(Орунханов К.К.).</w:t>
      </w:r>
    </w:p>
    <w:bookmarkEnd w:id="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статистике Министерства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21 сентября 2016 года № 214 </w:t>
            </w:r>
          </w:p>
        </w:tc>
      </w:tr>
    </w:tbl>
    <w:bookmarkStart w:name="z7" w:id="5"/>
    <w:p>
      <w:pPr>
        <w:spacing w:after="0"/>
        <w:ind w:left="0"/>
        <w:jc w:val="left"/>
      </w:pPr>
      <w:r>
        <w:rPr>
          <w:rFonts w:ascii="Times New Roman"/>
          <w:b/>
          <w:i w:val="false"/>
          <w:color w:val="000000"/>
        </w:rPr>
        <w:t xml:space="preserve"> Методика</w:t>
      </w:r>
      <w:r>
        <w:br/>
      </w:r>
      <w:r>
        <w:rPr>
          <w:rFonts w:ascii="Times New Roman"/>
          <w:b/>
          <w:i w:val="false"/>
          <w:color w:val="000000"/>
        </w:rPr>
        <w:t>по расчету (оценке) номинальных денежных доходов населения</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Настоящая Методика по расчету (оценке) номинальных денежных доходов населения (далее - Методика)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w:t>
      </w:r>
    </w:p>
    <w:bookmarkEnd w:id="6"/>
    <w:bookmarkStart w:name="z10" w:id="7"/>
    <w:p>
      <w:pPr>
        <w:spacing w:after="0"/>
        <w:ind w:left="0"/>
        <w:jc w:val="both"/>
      </w:pPr>
      <w:r>
        <w:rPr>
          <w:rFonts w:ascii="Times New Roman"/>
          <w:b w:val="false"/>
          <w:i w:val="false"/>
          <w:color w:val="000000"/>
          <w:sz w:val="28"/>
        </w:rPr>
        <w:t>
      2. Методика определяет общий объем номинальных денежных доходов населения.</w:t>
      </w:r>
    </w:p>
    <w:bookmarkEnd w:id="7"/>
    <w:bookmarkStart w:name="z11" w:id="8"/>
    <w:p>
      <w:pPr>
        <w:spacing w:after="0"/>
        <w:ind w:left="0"/>
        <w:jc w:val="both"/>
      </w:pPr>
      <w:r>
        <w:rPr>
          <w:rFonts w:ascii="Times New Roman"/>
          <w:b w:val="false"/>
          <w:i w:val="false"/>
          <w:color w:val="000000"/>
          <w:sz w:val="28"/>
        </w:rPr>
        <w:t>
      3. Настоящая Методика применяется Комитетом по статистике Министерства Национальной экономики Республики Казахстан (далее - Комитет) и его территориальными органами при произведении расчетов номинальных денежных доходов населения по Республике Казахстан и регионам.</w:t>
      </w:r>
    </w:p>
    <w:bookmarkEnd w:id="8"/>
    <w:bookmarkStart w:name="z12" w:id="9"/>
    <w:p>
      <w:pPr>
        <w:spacing w:after="0"/>
        <w:ind w:left="0"/>
        <w:jc w:val="both"/>
      </w:pPr>
      <w:r>
        <w:rPr>
          <w:rFonts w:ascii="Times New Roman"/>
          <w:b w:val="false"/>
          <w:i w:val="false"/>
          <w:color w:val="000000"/>
          <w:sz w:val="28"/>
        </w:rPr>
        <w:t>
      4. Денежные доходы населения оцениваются с использованием данных макроуровня путем сопоставления результатов обследований с данными системы национальных счетов (далее – СНС).</w:t>
      </w:r>
    </w:p>
    <w:bookmarkEnd w:id="9"/>
    <w:bookmarkStart w:name="z13" w:id="10"/>
    <w:p>
      <w:pPr>
        <w:spacing w:after="0"/>
        <w:ind w:left="0"/>
        <w:jc w:val="both"/>
      </w:pPr>
      <w:r>
        <w:rPr>
          <w:rFonts w:ascii="Times New Roman"/>
          <w:b w:val="false"/>
          <w:i w:val="false"/>
          <w:color w:val="000000"/>
          <w:sz w:val="28"/>
        </w:rPr>
        <w:t>
      5. Оценка номинальных денежных доходов населения (далее - НДДН) проводится ежемесячно с нарастающим итогом за период с начала года только по Республике Казахстан, а за квартал и год - по Республике Казахстан и регионам.</w:t>
      </w:r>
    </w:p>
    <w:bookmarkEnd w:id="10"/>
    <w:bookmarkStart w:name="z14" w:id="11"/>
    <w:p>
      <w:pPr>
        <w:spacing w:after="0"/>
        <w:ind w:left="0"/>
        <w:jc w:val="both"/>
      </w:pPr>
      <w:r>
        <w:rPr>
          <w:rFonts w:ascii="Times New Roman"/>
          <w:b w:val="false"/>
          <w:i w:val="false"/>
          <w:color w:val="000000"/>
          <w:sz w:val="28"/>
        </w:rPr>
        <w:t>
      6. В настоящей Методике используются понятия принятые Международными Конференциями Статистиков Труда (далее – МКСТ) и рекомендации Международной Организацией Труда (далее – МОТ), а также следующие определения:</w:t>
      </w:r>
    </w:p>
    <w:bookmarkEnd w:id="11"/>
    <w:bookmarkStart w:name="z15" w:id="12"/>
    <w:p>
      <w:pPr>
        <w:spacing w:after="0"/>
        <w:ind w:left="0"/>
        <w:jc w:val="both"/>
      </w:pPr>
      <w:r>
        <w:rPr>
          <w:rFonts w:ascii="Times New Roman"/>
          <w:b w:val="false"/>
          <w:i w:val="false"/>
          <w:color w:val="000000"/>
          <w:sz w:val="28"/>
        </w:rPr>
        <w:t>
      1) доход от наемной занятости – заработная плата, все виды поощрительной оплаты, надбавки к заработной плате, гонорары, премии и пособия, получаемые работниками по месту работы;</w:t>
      </w:r>
    </w:p>
    <w:bookmarkEnd w:id="12"/>
    <w:bookmarkStart w:name="z16" w:id="13"/>
    <w:p>
      <w:pPr>
        <w:spacing w:after="0"/>
        <w:ind w:left="0"/>
        <w:jc w:val="both"/>
      </w:pPr>
      <w:r>
        <w:rPr>
          <w:rFonts w:ascii="Times New Roman"/>
          <w:b w:val="false"/>
          <w:i w:val="false"/>
          <w:color w:val="000000"/>
          <w:sz w:val="28"/>
        </w:rPr>
        <w:t>
      2) валовой региональный продукт (ВРП) - конечный результат производственной деятельности резидентных единиц-производителей отдельно взятого региона, в течение определенного периода времени и рассчитываемого в рыночных ценах;</w:t>
      </w:r>
    </w:p>
    <w:bookmarkEnd w:id="13"/>
    <w:bookmarkStart w:name="z17" w:id="14"/>
    <w:p>
      <w:pPr>
        <w:spacing w:after="0"/>
        <w:ind w:left="0"/>
        <w:jc w:val="both"/>
      </w:pPr>
      <w:r>
        <w:rPr>
          <w:rFonts w:ascii="Times New Roman"/>
          <w:b w:val="false"/>
          <w:i w:val="false"/>
          <w:color w:val="000000"/>
          <w:sz w:val="28"/>
        </w:rPr>
        <w:t>
      3) фонд заработной платы работников (оплаты труда)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p>
    <w:bookmarkEnd w:id="14"/>
    <w:bookmarkStart w:name="z18" w:id="15"/>
    <w:p>
      <w:pPr>
        <w:spacing w:after="0"/>
        <w:ind w:left="0"/>
        <w:jc w:val="both"/>
      </w:pPr>
      <w:r>
        <w:rPr>
          <w:rFonts w:ascii="Times New Roman"/>
          <w:b w:val="false"/>
          <w:i w:val="false"/>
          <w:color w:val="000000"/>
          <w:sz w:val="28"/>
        </w:rPr>
        <w:t>
      4) индекс реальных денежных доходов – относительный показатель, характеризующий изменение номинальных денежных доходов с учетом изменения цен в отчетном периоде по сравнению с базисным периодом;</w:t>
      </w:r>
    </w:p>
    <w:bookmarkEnd w:id="15"/>
    <w:bookmarkStart w:name="z19" w:id="16"/>
    <w:p>
      <w:pPr>
        <w:spacing w:after="0"/>
        <w:ind w:left="0"/>
        <w:jc w:val="both"/>
      </w:pPr>
      <w:r>
        <w:rPr>
          <w:rFonts w:ascii="Times New Roman"/>
          <w:b w:val="false"/>
          <w:i w:val="false"/>
          <w:color w:val="000000"/>
          <w:sz w:val="28"/>
        </w:rPr>
        <w:t>
      5) доход от самостоятельной занятости – доход в денежной и натуральной форме, получаемый от производства товаров и услуг на основе самостоятельной занятости;</w:t>
      </w:r>
    </w:p>
    <w:bookmarkEnd w:id="16"/>
    <w:bookmarkStart w:name="z20" w:id="17"/>
    <w:p>
      <w:pPr>
        <w:spacing w:after="0"/>
        <w:ind w:left="0"/>
        <w:jc w:val="both"/>
      </w:pPr>
      <w:r>
        <w:rPr>
          <w:rFonts w:ascii="Times New Roman"/>
          <w:b w:val="false"/>
          <w:i w:val="false"/>
          <w:color w:val="000000"/>
          <w:sz w:val="28"/>
        </w:rPr>
        <w:t>
      6) индекс потребительских цен (ИПЦ) – показатель, характеризующий изменение во времени среднего уровня цен на фиксированную корзину товаров и услуг, приобретаемых населением для личного потребления;</w:t>
      </w:r>
    </w:p>
    <w:bookmarkEnd w:id="17"/>
    <w:bookmarkStart w:name="z21" w:id="18"/>
    <w:p>
      <w:pPr>
        <w:spacing w:after="0"/>
        <w:ind w:left="0"/>
        <w:jc w:val="both"/>
      </w:pPr>
      <w:r>
        <w:rPr>
          <w:rFonts w:ascii="Times New Roman"/>
          <w:b w:val="false"/>
          <w:i w:val="false"/>
          <w:color w:val="000000"/>
          <w:sz w:val="28"/>
        </w:rPr>
        <w:t>
      7) доходы домашних хозяйств - сумма денежных средств, полученных членами домашних хозяйств в виде заработной платы, дохода от предпринимательской деятельности, социальных выплат (пенсии, стипендии, пособия, социальные трансферты в натуральной форме, алименты), процентов, дивидендов, страховых выплат и других доходов от собственности, прочих денежных поступлений;</w:t>
      </w:r>
    </w:p>
    <w:bookmarkEnd w:id="18"/>
    <w:bookmarkStart w:name="z22" w:id="19"/>
    <w:p>
      <w:pPr>
        <w:spacing w:after="0"/>
        <w:ind w:left="0"/>
        <w:jc w:val="both"/>
      </w:pPr>
      <w:r>
        <w:rPr>
          <w:rFonts w:ascii="Times New Roman"/>
          <w:b w:val="false"/>
          <w:i w:val="false"/>
          <w:color w:val="000000"/>
          <w:sz w:val="28"/>
        </w:rPr>
        <w:t>
      8) номинальные денежные доходы населения (оценка) – денежные средства, направляемые населением на текущее потребление, производственную деятельность и накопление.</w:t>
      </w:r>
    </w:p>
    <w:bookmarkEnd w:id="19"/>
    <w:bookmarkStart w:name="z23" w:id="20"/>
    <w:p>
      <w:pPr>
        <w:spacing w:after="0"/>
        <w:ind w:left="0"/>
        <w:jc w:val="left"/>
      </w:pPr>
      <w:r>
        <w:rPr>
          <w:rFonts w:ascii="Times New Roman"/>
          <w:b/>
          <w:i w:val="false"/>
          <w:color w:val="000000"/>
        </w:rPr>
        <w:t xml:space="preserve"> Глава 2. Расчет среднедушевого номинального денежного дохода населения</w:t>
      </w:r>
    </w:p>
    <w:bookmarkEnd w:id="20"/>
    <w:bookmarkStart w:name="z24" w:id="21"/>
    <w:p>
      <w:pPr>
        <w:spacing w:after="0"/>
        <w:ind w:left="0"/>
        <w:jc w:val="both"/>
      </w:pPr>
      <w:r>
        <w:rPr>
          <w:rFonts w:ascii="Times New Roman"/>
          <w:b w:val="false"/>
          <w:i w:val="false"/>
          <w:color w:val="000000"/>
          <w:sz w:val="28"/>
        </w:rPr>
        <w:t>
      7. Расчет среднедушевых номинальных денежных доходов населения включает следующие основные этапы:</w:t>
      </w:r>
    </w:p>
    <w:bookmarkEnd w:id="21"/>
    <w:p>
      <w:pPr>
        <w:spacing w:after="0"/>
        <w:ind w:left="0"/>
        <w:jc w:val="both"/>
      </w:pPr>
      <w:r>
        <w:rPr>
          <w:rFonts w:ascii="Times New Roman"/>
          <w:b w:val="false"/>
          <w:i w:val="false"/>
          <w:color w:val="000000"/>
          <w:sz w:val="28"/>
        </w:rPr>
        <w:t>
      1) расчет номинального денежного дохода от работы по найму;</w:t>
      </w:r>
    </w:p>
    <w:p>
      <w:pPr>
        <w:spacing w:after="0"/>
        <w:ind w:left="0"/>
        <w:jc w:val="both"/>
      </w:pPr>
      <w:r>
        <w:rPr>
          <w:rFonts w:ascii="Times New Roman"/>
          <w:b w:val="false"/>
          <w:i w:val="false"/>
          <w:color w:val="000000"/>
          <w:sz w:val="28"/>
        </w:rPr>
        <w:t>
      2) расчет коэффициента досчета на сокрытие оплаты труда;</w:t>
      </w:r>
    </w:p>
    <w:p>
      <w:pPr>
        <w:spacing w:after="0"/>
        <w:ind w:left="0"/>
        <w:jc w:val="both"/>
      </w:pPr>
      <w:r>
        <w:rPr>
          <w:rFonts w:ascii="Times New Roman"/>
          <w:b w:val="false"/>
          <w:i w:val="false"/>
          <w:color w:val="000000"/>
          <w:sz w:val="28"/>
        </w:rPr>
        <w:t>
      3) расчет номинального денежного дохода от самостоятельной занятости;</w:t>
      </w:r>
    </w:p>
    <w:p>
      <w:pPr>
        <w:spacing w:after="0"/>
        <w:ind w:left="0"/>
        <w:jc w:val="both"/>
      </w:pPr>
      <w:r>
        <w:rPr>
          <w:rFonts w:ascii="Times New Roman"/>
          <w:b w:val="false"/>
          <w:i w:val="false"/>
          <w:color w:val="000000"/>
          <w:sz w:val="28"/>
        </w:rPr>
        <w:t>
      4) расчет выплаченных текущих трансфертов населению;</w:t>
      </w:r>
    </w:p>
    <w:p>
      <w:pPr>
        <w:spacing w:after="0"/>
        <w:ind w:left="0"/>
        <w:jc w:val="both"/>
      </w:pPr>
      <w:r>
        <w:rPr>
          <w:rFonts w:ascii="Times New Roman"/>
          <w:b w:val="false"/>
          <w:i w:val="false"/>
          <w:color w:val="000000"/>
          <w:sz w:val="28"/>
        </w:rPr>
        <w:t>
      5) расчет прочего денежного дохода населения;</w:t>
      </w:r>
    </w:p>
    <w:p>
      <w:pPr>
        <w:spacing w:after="0"/>
        <w:ind w:left="0"/>
        <w:jc w:val="both"/>
      </w:pPr>
      <w:r>
        <w:rPr>
          <w:rFonts w:ascii="Times New Roman"/>
          <w:b w:val="false"/>
          <w:i w:val="false"/>
          <w:color w:val="000000"/>
          <w:sz w:val="28"/>
        </w:rPr>
        <w:t>
      6) расчет среднедушевого номинального денежного дохода;</w:t>
      </w:r>
    </w:p>
    <w:p>
      <w:pPr>
        <w:spacing w:after="0"/>
        <w:ind w:left="0"/>
        <w:jc w:val="both"/>
      </w:pPr>
      <w:r>
        <w:rPr>
          <w:rFonts w:ascii="Times New Roman"/>
          <w:b w:val="false"/>
          <w:i w:val="false"/>
          <w:color w:val="000000"/>
          <w:sz w:val="28"/>
        </w:rPr>
        <w:t>
      7) расчет индексов номинального и реального денежного дохода.</w:t>
      </w:r>
    </w:p>
    <w:bookmarkStart w:name="z25" w:id="22"/>
    <w:p>
      <w:pPr>
        <w:spacing w:after="0"/>
        <w:ind w:left="0"/>
        <w:jc w:val="left"/>
      </w:pPr>
      <w:r>
        <w:rPr>
          <w:rFonts w:ascii="Times New Roman"/>
          <w:b/>
          <w:i w:val="false"/>
          <w:color w:val="000000"/>
        </w:rPr>
        <w:t xml:space="preserve"> Параграф 1. Расчет номинального денежного дохода от наемной занятости</w:t>
      </w:r>
    </w:p>
    <w:bookmarkEnd w:id="22"/>
    <w:bookmarkStart w:name="z26" w:id="23"/>
    <w:p>
      <w:pPr>
        <w:spacing w:after="0"/>
        <w:ind w:left="0"/>
        <w:jc w:val="both"/>
      </w:pPr>
      <w:r>
        <w:rPr>
          <w:rFonts w:ascii="Times New Roman"/>
          <w:b w:val="false"/>
          <w:i w:val="false"/>
          <w:color w:val="000000"/>
          <w:sz w:val="28"/>
        </w:rPr>
        <w:t>
      8. Показатель "Денежный доход от наемной занятости" включает в себя данные о фонде заработной платы всех наемных работников. Расчет фонда заработной платы лиц, занятых по найму осуществляется по следующей формуле:</w:t>
      </w:r>
    </w:p>
    <w:bookmarkEnd w:id="23"/>
    <w:p>
      <w:pPr>
        <w:spacing w:after="0"/>
        <w:ind w:left="0"/>
        <w:jc w:val="both"/>
      </w:pPr>
      <w:r>
        <w:rPr>
          <w:rFonts w:ascii="Times New Roman"/>
          <w:b w:val="false"/>
          <w:i w:val="false"/>
          <w:color w:val="000000"/>
          <w:sz w:val="28"/>
        </w:rPr>
        <w:t>
                        ФЗП</w:t>
      </w:r>
      <w:r>
        <w:rPr>
          <w:rFonts w:ascii="Times New Roman"/>
          <w:b w:val="false"/>
          <w:i w:val="false"/>
          <w:color w:val="000000"/>
          <w:vertAlign w:val="subscript"/>
        </w:rPr>
        <w:t>зн</w:t>
      </w:r>
      <w:r>
        <w:rPr>
          <w:rFonts w:ascii="Times New Roman"/>
          <w:b w:val="false"/>
          <w:i w:val="false"/>
          <w:color w:val="000000"/>
          <w:vertAlign w:val="subscript"/>
        </w:rPr>
        <w:t xml:space="preserve"> </w:t>
      </w:r>
      <w:r>
        <w:rPr>
          <w:rFonts w:ascii="Times New Roman"/>
          <w:b w:val="false"/>
          <w:i w:val="false"/>
          <w:color w:val="000000"/>
          <w:sz w:val="28"/>
        </w:rPr>
        <w:t>= Ч</w:t>
      </w:r>
      <w:r>
        <w:rPr>
          <w:rFonts w:ascii="Times New Roman"/>
          <w:b w:val="false"/>
          <w:i w:val="false"/>
          <w:color w:val="000000"/>
          <w:vertAlign w:val="subscript"/>
        </w:rPr>
        <w:t>зн</w:t>
      </w:r>
      <w:r>
        <w:rPr>
          <w:rFonts w:ascii="Times New Roman"/>
          <w:b w:val="false"/>
          <w:i w:val="false"/>
          <w:color w:val="000000"/>
          <w:sz w:val="28"/>
        </w:rPr>
        <w:t xml:space="preserve"> * ЗП</w:t>
      </w:r>
      <w:r>
        <w:rPr>
          <w:rFonts w:ascii="Times New Roman"/>
          <w:b w:val="false"/>
          <w:i w:val="false"/>
          <w:color w:val="000000"/>
          <w:vertAlign w:val="subscript"/>
        </w:rPr>
        <w:t>зн</w:t>
      </w:r>
      <w:r>
        <w:rPr>
          <w:rFonts w:ascii="Times New Roman"/>
          <w:b w:val="false"/>
          <w:i w:val="false"/>
          <w:color w:val="000000"/>
          <w:sz w:val="28"/>
        </w:rPr>
        <w:t>,            (1)</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ФЗ – фонд заработной платы лиц, занятых по найму;</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зн</w:t>
      </w:r>
      <w:r>
        <w:rPr>
          <w:rFonts w:ascii="Times New Roman"/>
          <w:b w:val="false"/>
          <w:i w:val="false"/>
          <w:color w:val="000000"/>
          <w:vertAlign w:val="subscript"/>
        </w:rPr>
        <w:t xml:space="preserve"> </w:t>
      </w:r>
      <w:r>
        <w:rPr>
          <w:rFonts w:ascii="Times New Roman"/>
          <w:b w:val="false"/>
          <w:i w:val="false"/>
          <w:color w:val="000000"/>
          <w:sz w:val="28"/>
        </w:rPr>
        <w:t>– численность лиц, занятых по найму;</w:t>
      </w:r>
    </w:p>
    <w:p>
      <w:pPr>
        <w:spacing w:after="0"/>
        <w:ind w:left="0"/>
        <w:jc w:val="both"/>
      </w:pPr>
      <w:r>
        <w:rPr>
          <w:rFonts w:ascii="Times New Roman"/>
          <w:b w:val="false"/>
          <w:i w:val="false"/>
          <w:color w:val="000000"/>
          <w:sz w:val="28"/>
        </w:rPr>
        <w:t>
      ЗП</w:t>
      </w:r>
      <w:r>
        <w:rPr>
          <w:rFonts w:ascii="Times New Roman"/>
          <w:b w:val="false"/>
          <w:i w:val="false"/>
          <w:color w:val="000000"/>
          <w:vertAlign w:val="subscript"/>
        </w:rPr>
        <w:t>зн</w:t>
      </w:r>
      <w:r>
        <w:rPr>
          <w:rFonts w:ascii="Times New Roman"/>
          <w:b w:val="false"/>
          <w:i w:val="false"/>
          <w:color w:val="000000"/>
          <w:vertAlign w:val="subscript"/>
        </w:rPr>
        <w:t xml:space="preserve"> </w:t>
      </w:r>
      <w:r>
        <w:rPr>
          <w:rFonts w:ascii="Times New Roman"/>
          <w:b w:val="false"/>
          <w:i w:val="false"/>
          <w:color w:val="000000"/>
          <w:sz w:val="28"/>
        </w:rPr>
        <w:t>– среднемесячная номинальная заработная плата лиц, занятых по найму.</w:t>
      </w:r>
    </w:p>
    <w:bookmarkStart w:name="z27" w:id="24"/>
    <w:p>
      <w:pPr>
        <w:spacing w:after="0"/>
        <w:ind w:left="0"/>
        <w:jc w:val="both"/>
      </w:pPr>
      <w:r>
        <w:rPr>
          <w:rFonts w:ascii="Times New Roman"/>
          <w:b w:val="false"/>
          <w:i w:val="false"/>
          <w:color w:val="000000"/>
          <w:sz w:val="28"/>
        </w:rPr>
        <w:t>
      9. Общая численность лиц, занятых по найму определяется на основе данных выборочного обследования домашних хозяйств по занятости. Ежемесячный расчет численности наемных работников по категориям проводится экспертным путем, на основе данных обследований предприятий, с применением структуры численности наемных работников по результатам обследования домашних хозяйств по занятости.</w:t>
      </w:r>
    </w:p>
    <w:bookmarkEnd w:id="24"/>
    <w:bookmarkStart w:name="z28" w:id="25"/>
    <w:p>
      <w:pPr>
        <w:spacing w:after="0"/>
        <w:ind w:left="0"/>
        <w:jc w:val="both"/>
      </w:pPr>
      <w:r>
        <w:rPr>
          <w:rFonts w:ascii="Times New Roman"/>
          <w:b w:val="false"/>
          <w:i w:val="false"/>
          <w:color w:val="000000"/>
          <w:sz w:val="28"/>
        </w:rPr>
        <w:t>
      10. Источниками информации по показателям "среднемесячная заработная плата" и "численность работников", занятых на крупных, средних и малых предприятиях, не занимающихся предпринимательской деятельностью, являются данные обследования предприятий по оплате труда. Расчет вышеуказанных показателей по месяцам в межквартальный период производится по оценке на основе имеющегося динамического ряда предыдущих лет.</w:t>
      </w:r>
    </w:p>
    <w:bookmarkEnd w:id="25"/>
    <w:bookmarkStart w:name="z29" w:id="26"/>
    <w:p>
      <w:pPr>
        <w:spacing w:after="0"/>
        <w:ind w:left="0"/>
        <w:jc w:val="both"/>
      </w:pPr>
      <w:r>
        <w:rPr>
          <w:rFonts w:ascii="Times New Roman"/>
          <w:b w:val="false"/>
          <w:i w:val="false"/>
          <w:color w:val="000000"/>
          <w:sz w:val="28"/>
        </w:rPr>
        <w:t>
      11. Для лиц, занятых в организациях с численностью работников менее 100 человек, занимающихся предпринимательской деятельностью, и в крестьянских (фермерских) хозяйствах источником информации по показателю "среднемесячная заработная плата" являются данные обследования о деятельности малых предприятий.</w:t>
      </w:r>
    </w:p>
    <w:bookmarkEnd w:id="26"/>
    <w:bookmarkStart w:name="z30" w:id="27"/>
    <w:p>
      <w:pPr>
        <w:spacing w:after="0"/>
        <w:ind w:left="0"/>
        <w:jc w:val="both"/>
      </w:pPr>
      <w:r>
        <w:rPr>
          <w:rFonts w:ascii="Times New Roman"/>
          <w:b w:val="false"/>
          <w:i w:val="false"/>
          <w:color w:val="000000"/>
          <w:sz w:val="28"/>
        </w:rPr>
        <w:t>
      12. Информация о среднемесячной заработной плате лиц, занятых по найму у физических лиц формируется по данным выборочного обследования домашних хозяйств по уровню жизни населения.</w:t>
      </w:r>
    </w:p>
    <w:bookmarkEnd w:id="27"/>
    <w:bookmarkStart w:name="z31" w:id="28"/>
    <w:p>
      <w:pPr>
        <w:spacing w:after="0"/>
        <w:ind w:left="0"/>
        <w:jc w:val="both"/>
      </w:pPr>
      <w:r>
        <w:rPr>
          <w:rFonts w:ascii="Times New Roman"/>
          <w:b w:val="false"/>
          <w:i w:val="false"/>
          <w:color w:val="000000"/>
          <w:sz w:val="28"/>
        </w:rPr>
        <w:t>
      13. Расчет денежного дохода от наемной занятости производится путем суммирования фондов заработной платы лиц, занятых по найму на крупных, средних и малых предприятиях, у физических лиц и в крестьянских (фермерских) хозяйствах.</w:t>
      </w:r>
    </w:p>
    <w:bookmarkEnd w:id="28"/>
    <w:bookmarkStart w:name="z32" w:id="29"/>
    <w:p>
      <w:pPr>
        <w:spacing w:after="0"/>
        <w:ind w:left="0"/>
        <w:jc w:val="left"/>
      </w:pPr>
      <w:r>
        <w:rPr>
          <w:rFonts w:ascii="Times New Roman"/>
          <w:b/>
          <w:i w:val="false"/>
          <w:color w:val="000000"/>
        </w:rPr>
        <w:t xml:space="preserve"> Параграф 2. Расчет коэффициента досчета на сокрытие оплаты труда</w:t>
      </w:r>
    </w:p>
    <w:bookmarkEnd w:id="29"/>
    <w:bookmarkStart w:name="z33" w:id="30"/>
    <w:p>
      <w:pPr>
        <w:spacing w:after="0"/>
        <w:ind w:left="0"/>
        <w:jc w:val="both"/>
      </w:pPr>
      <w:r>
        <w:rPr>
          <w:rFonts w:ascii="Times New Roman"/>
          <w:b w:val="false"/>
          <w:i w:val="false"/>
          <w:color w:val="000000"/>
          <w:sz w:val="28"/>
        </w:rPr>
        <w:t>
      14. Для обеспечения полноты и достоверности данных по оплате труда при расчете НДДН осуществляется досчет на недоучет фонда заработной платы (сокрытия).</w:t>
      </w:r>
    </w:p>
    <w:bookmarkEnd w:id="30"/>
    <w:bookmarkStart w:name="z34" w:id="31"/>
    <w:p>
      <w:pPr>
        <w:spacing w:after="0"/>
        <w:ind w:left="0"/>
        <w:jc w:val="both"/>
      </w:pPr>
      <w:r>
        <w:rPr>
          <w:rFonts w:ascii="Times New Roman"/>
          <w:b w:val="false"/>
          <w:i w:val="false"/>
          <w:color w:val="000000"/>
          <w:sz w:val="28"/>
        </w:rPr>
        <w:t xml:space="preserve">
      15. Досчет на сокрытие оплаты труда в целом по стране ежегодно осуществляется при формировании валового внутреннего продукта методом доходов на основе годовых данных (в отчетном году за предыдущий год). Так как доход от наемной занятости включает данные о фонде заработной платы, то в целях расчета коэффициента досчета на сокрытие оплаты труда применяется, полученная в расчетах системы национальных счетов, структура общего фонда оплаты труда и доля скрытой оплаты труда. Полученная структура фонда оплаты труда наемных работников остается неизменной в течение года и применяется до момента расчета данной информации по следующему году. </w:t>
      </w:r>
    </w:p>
    <w:bookmarkEnd w:id="31"/>
    <w:bookmarkStart w:name="z35" w:id="32"/>
    <w:p>
      <w:pPr>
        <w:spacing w:after="0"/>
        <w:ind w:left="0"/>
        <w:jc w:val="both"/>
      </w:pPr>
      <w:r>
        <w:rPr>
          <w:rFonts w:ascii="Times New Roman"/>
          <w:b w:val="false"/>
          <w:i w:val="false"/>
          <w:color w:val="000000"/>
          <w:sz w:val="28"/>
        </w:rPr>
        <w:t>
      16. Первоначальная процедура предусматривает определение абсолютной величины досчета фонда заработной платы страны в целом:</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91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фзп</w:t>
      </w:r>
      <w:r>
        <w:rPr>
          <w:rFonts w:ascii="Times New Roman"/>
          <w:b w:val="false"/>
          <w:i w:val="false"/>
          <w:color w:val="000000"/>
          <w:sz w:val="28"/>
        </w:rPr>
        <w:t>– абсолютная величина досчета фонда заработной платы в целом по стране;</w:t>
      </w:r>
    </w:p>
    <w:p>
      <w:pPr>
        <w:spacing w:after="0"/>
        <w:ind w:left="0"/>
        <w:jc w:val="both"/>
      </w:pPr>
      <w:r>
        <w:rPr>
          <w:rFonts w:ascii="Times New Roman"/>
          <w:b w:val="false"/>
          <w:i w:val="false"/>
          <w:color w:val="000000"/>
          <w:sz w:val="28"/>
        </w:rPr>
        <w:t>
      ФЗП – годовой фонд заработной платы лиц, занятых по найму (по отчетным данным);</w:t>
      </w:r>
    </w:p>
    <w:p>
      <w:pPr>
        <w:spacing w:after="0"/>
        <w:ind w:left="0"/>
        <w:jc w:val="both"/>
      </w:pPr>
      <w:r>
        <w:rPr>
          <w:rFonts w:ascii="Times New Roman"/>
          <w:b w:val="false"/>
          <w:i w:val="false"/>
          <w:color w:val="000000"/>
          <w:sz w:val="28"/>
        </w:rPr>
        <w:t>
      dД</w:t>
      </w:r>
      <w:r>
        <w:rPr>
          <w:rFonts w:ascii="Times New Roman"/>
          <w:b w:val="false"/>
          <w:i w:val="false"/>
          <w:color w:val="000000"/>
          <w:vertAlign w:val="subscript"/>
        </w:rPr>
        <w:t>сот</w:t>
      </w:r>
      <w:r>
        <w:rPr>
          <w:rFonts w:ascii="Times New Roman"/>
          <w:b w:val="false"/>
          <w:i w:val="false"/>
          <w:color w:val="000000"/>
          <w:sz w:val="28"/>
        </w:rPr>
        <w:t>– доля досчета на сокрытие оплаты труда в общем фонде оплаты труда в процентах (по полученной структуре СНС);</w:t>
      </w:r>
    </w:p>
    <w:p>
      <w:pPr>
        <w:spacing w:after="0"/>
        <w:ind w:left="0"/>
        <w:jc w:val="both"/>
      </w:pPr>
      <w:r>
        <w:rPr>
          <w:rFonts w:ascii="Times New Roman"/>
          <w:b w:val="false"/>
          <w:i w:val="false"/>
          <w:color w:val="000000"/>
          <w:sz w:val="28"/>
        </w:rPr>
        <w:t>
      dФЗП</w:t>
      </w:r>
      <w:r>
        <w:rPr>
          <w:rFonts w:ascii="Times New Roman"/>
          <w:b w:val="false"/>
          <w:i w:val="false"/>
          <w:color w:val="000000"/>
          <w:vertAlign w:val="subscript"/>
        </w:rPr>
        <w:t>отч.д</w:t>
      </w:r>
      <w:r>
        <w:rPr>
          <w:rFonts w:ascii="Times New Roman"/>
          <w:b w:val="false"/>
          <w:i w:val="false"/>
          <w:color w:val="000000"/>
          <w:vertAlign w:val="subscript"/>
        </w:rPr>
        <w:t>.</w:t>
      </w:r>
      <w:r>
        <w:rPr>
          <w:rFonts w:ascii="Times New Roman"/>
          <w:b w:val="false"/>
          <w:i w:val="false"/>
          <w:color w:val="000000"/>
          <w:sz w:val="28"/>
        </w:rPr>
        <w:t xml:space="preserve"> – доля отчетных данных в общем фонде оплаты труда в процентах (по полученной структуре СНС).</w:t>
      </w:r>
    </w:p>
    <w:p>
      <w:pPr>
        <w:spacing w:after="0"/>
        <w:ind w:left="0"/>
        <w:jc w:val="both"/>
      </w:pPr>
      <w:r>
        <w:rPr>
          <w:rFonts w:ascii="Times New Roman"/>
          <w:b w:val="false"/>
          <w:i w:val="false"/>
          <w:color w:val="000000"/>
          <w:sz w:val="28"/>
        </w:rPr>
        <w:t>
      Расчеты ведутся в абсолютных значениях.</w:t>
      </w:r>
    </w:p>
    <w:bookmarkStart w:name="z36" w:id="33"/>
    <w:p>
      <w:pPr>
        <w:spacing w:after="0"/>
        <w:ind w:left="0"/>
        <w:jc w:val="both"/>
      </w:pPr>
      <w:r>
        <w:rPr>
          <w:rFonts w:ascii="Times New Roman"/>
          <w:b w:val="false"/>
          <w:i w:val="false"/>
          <w:color w:val="000000"/>
          <w:sz w:val="28"/>
        </w:rPr>
        <w:t>
      17. Расчет коэффициента досчета производится в 3 этапа:</w:t>
      </w:r>
    </w:p>
    <w:bookmarkEnd w:id="33"/>
    <w:p>
      <w:pPr>
        <w:spacing w:after="0"/>
        <w:ind w:left="0"/>
        <w:jc w:val="both"/>
      </w:pPr>
      <w:r>
        <w:rPr>
          <w:rFonts w:ascii="Times New Roman"/>
          <w:b w:val="false"/>
          <w:i w:val="false"/>
          <w:color w:val="000000"/>
          <w:sz w:val="28"/>
        </w:rPr>
        <w:t>
      1) Расчет по определению среднего размера досчета, приходящего на одного человека по Республике Казахстан равен отношению суммы досчета на численность неформально занятого населения по Республике Казахстан: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11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11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1чел</w:t>
      </w:r>
      <w:r>
        <w:rPr>
          <w:rFonts w:ascii="Times New Roman"/>
          <w:b w:val="false"/>
          <w:i w:val="false"/>
          <w:color w:val="000000"/>
          <w:sz w:val="28"/>
        </w:rPr>
        <w:t xml:space="preserve"> - досчет, приходящий на одного неформально занятого, в среднем по республике;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3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досчета;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Числ</w:t>
      </w:r>
      <w:r>
        <w:rPr>
          <w:rFonts w:ascii="Times New Roman"/>
          <w:b w:val="false"/>
          <w:i w:val="false"/>
          <w:color w:val="000000"/>
          <w:vertAlign w:val="subscript"/>
        </w:rPr>
        <w:t>нз</w:t>
      </w:r>
      <w:r>
        <w:rPr>
          <w:rFonts w:ascii="Times New Roman"/>
          <w:b w:val="false"/>
          <w:i w:val="false"/>
          <w:color w:val="000000"/>
          <w:sz w:val="28"/>
        </w:rPr>
        <w:t xml:space="preserve"> - численность неформально занятого населения.</w:t>
      </w:r>
    </w:p>
    <w:p>
      <w:pPr>
        <w:spacing w:after="0"/>
        <w:ind w:left="0"/>
        <w:jc w:val="both"/>
      </w:pPr>
      <w:r>
        <w:rPr>
          <w:rFonts w:ascii="Times New Roman"/>
          <w:b w:val="false"/>
          <w:i w:val="false"/>
          <w:color w:val="000000"/>
          <w:sz w:val="28"/>
        </w:rPr>
        <w:t>
      При расчете коэффициента досчета на сокрытие оплаты труда единицу измерения в людях, привести в единицу измерения в тенге.</w:t>
      </w:r>
    </w:p>
    <w:p>
      <w:pPr>
        <w:spacing w:after="0"/>
        <w:ind w:left="0"/>
        <w:jc w:val="both"/>
      </w:pPr>
      <w:r>
        <w:rPr>
          <w:rFonts w:ascii="Times New Roman"/>
          <w:b w:val="false"/>
          <w:i w:val="false"/>
          <w:color w:val="000000"/>
          <w:sz w:val="28"/>
        </w:rPr>
        <w:t>
      Расчет по определению общего размера досчета на всех неформально занятых по регионам определяется путем умножения досчета, приходящего в среднем на одного человека, на численность неформально занятых в регионах.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56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нзрег</w:t>
      </w:r>
      <w:r>
        <w:rPr>
          <w:rFonts w:ascii="Times New Roman"/>
          <w:b w:val="false"/>
          <w:i w:val="false"/>
          <w:color w:val="000000"/>
          <w:vertAlign w:val="subscript"/>
        </w:rPr>
        <w:t xml:space="preserve"> </w:t>
      </w:r>
      <w:r>
        <w:rPr>
          <w:rFonts w:ascii="Times New Roman"/>
          <w:b w:val="false"/>
          <w:i w:val="false"/>
          <w:color w:val="000000"/>
          <w:sz w:val="28"/>
        </w:rPr>
        <w:t>- досчет неформально занятых по регионам;</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 xml:space="preserve">на1ч </w:t>
      </w:r>
      <w:r>
        <w:rPr>
          <w:rFonts w:ascii="Times New Roman"/>
          <w:b w:val="false"/>
          <w:i w:val="false"/>
          <w:color w:val="000000"/>
          <w:sz w:val="28"/>
        </w:rPr>
        <w:t>- досчет в среднем на одного человека;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нзрег</w:t>
      </w:r>
      <w:r>
        <w:rPr>
          <w:rFonts w:ascii="Times New Roman"/>
          <w:b w:val="false"/>
          <w:i w:val="false"/>
          <w:color w:val="000000"/>
          <w:sz w:val="28"/>
        </w:rPr>
        <w:t xml:space="preserve"> - численность неформально занятых по регионам.</w:t>
      </w:r>
    </w:p>
    <w:p>
      <w:pPr>
        <w:spacing w:after="0"/>
        <w:ind w:left="0"/>
        <w:jc w:val="both"/>
      </w:pPr>
      <w:r>
        <w:rPr>
          <w:rFonts w:ascii="Times New Roman"/>
          <w:b w:val="false"/>
          <w:i w:val="false"/>
          <w:color w:val="000000"/>
          <w:sz w:val="28"/>
        </w:rPr>
        <w:t>
      Расчет суммы досчета по неформально занятым не является полноценным фактором, так как не учитываются экономические особенности регионов и используется средний досчет приходящего на одного человека. Далее используется доля регионов в ВРП.</w:t>
      </w:r>
    </w:p>
    <w:p>
      <w:pPr>
        <w:spacing w:after="0"/>
        <w:ind w:left="0"/>
        <w:jc w:val="both"/>
      </w:pPr>
      <w:r>
        <w:rPr>
          <w:rFonts w:ascii="Times New Roman"/>
          <w:b w:val="false"/>
          <w:i w:val="false"/>
          <w:color w:val="000000"/>
          <w:sz w:val="28"/>
        </w:rPr>
        <w:t>
      Источником информации по численности неформально занятого населения в разрезе регионов являются данные выборочного обследования домашних хозяйств по занятости.</w:t>
      </w:r>
    </w:p>
    <w:p>
      <w:pPr>
        <w:spacing w:after="0"/>
        <w:ind w:left="0"/>
        <w:jc w:val="both"/>
      </w:pPr>
      <w:r>
        <w:rPr>
          <w:rFonts w:ascii="Times New Roman"/>
          <w:b w:val="false"/>
          <w:i w:val="false"/>
          <w:color w:val="000000"/>
          <w:sz w:val="28"/>
        </w:rPr>
        <w:t>
      2) В целях осуществления необходимых расчетов в разрезе регионов, необходимо распределить сумму досчета по Республике Казахстан и регионам на основе данных об их удельном весе в валовом региональном продукте Республики Казахстан: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10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10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врпрег</w:t>
      </w:r>
      <w:r>
        <w:rPr>
          <w:rFonts w:ascii="Times New Roman"/>
          <w:b w:val="false"/>
          <w:i w:val="false"/>
          <w:color w:val="000000"/>
          <w:sz w:val="28"/>
        </w:rPr>
        <w:t>- величина досчета по регионам на основе ВРП;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03300" cy="431800"/>
                    </a:xfrm>
                    <a:prstGeom prst="rect">
                      <a:avLst/>
                    </a:prstGeom>
                  </pic:spPr>
                </pic:pic>
              </a:graphicData>
            </a:graphic>
          </wp:inline>
        </w:drawing>
      </w:r>
    </w:p>
    <w:p>
      <w:pPr>
        <w:spacing w:after="0"/>
        <w:ind w:left="0"/>
        <w:jc w:val="left"/>
      </w:pPr>
      <w:r>
        <w:rPr>
          <w:rFonts w:ascii="Times New Roman"/>
          <w:b w:val="false"/>
          <w:i w:val="false"/>
          <w:color w:val="000000"/>
          <w:sz w:val="28"/>
        </w:rPr>
        <w:t>- сумма досчета по республике на основе ВРП;</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ВРПресп</w:t>
      </w:r>
      <w:r>
        <w:rPr>
          <w:rFonts w:ascii="Times New Roman"/>
          <w:b w:val="false"/>
          <w:i w:val="false"/>
          <w:color w:val="000000"/>
          <w:sz w:val="28"/>
        </w:rPr>
        <w:t>- доля регионов в ВРП.</w:t>
      </w:r>
    </w:p>
    <w:p>
      <w:pPr>
        <w:spacing w:after="0"/>
        <w:ind w:left="0"/>
        <w:jc w:val="both"/>
      </w:pPr>
      <w:r>
        <w:rPr>
          <w:rFonts w:ascii="Times New Roman"/>
          <w:b w:val="false"/>
          <w:i w:val="false"/>
          <w:color w:val="000000"/>
          <w:sz w:val="28"/>
        </w:rPr>
        <w:t>
      3) Определяем вес каждого из этих двух факторов в структуре досчета, основываясь на такой их интерпретации, где средневзвешенная сумма показателей максимально будет приближаться к сумме данного показателя по республике.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83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19200" cy="406400"/>
                    </a:xfrm>
                    <a:prstGeom prst="rect">
                      <a:avLst/>
                    </a:prstGeom>
                  </pic:spPr>
                </pic:pic>
              </a:graphicData>
            </a:graphic>
          </wp:inline>
        </w:drawing>
      </w:r>
    </w:p>
    <w:p>
      <w:pPr>
        <w:spacing w:after="0"/>
        <w:ind w:left="0"/>
        <w:jc w:val="left"/>
      </w:pPr>
      <w:r>
        <w:rPr>
          <w:rFonts w:ascii="Times New Roman"/>
          <w:b w:val="false"/>
          <w:i w:val="false"/>
          <w:color w:val="000000"/>
          <w:sz w:val="28"/>
        </w:rPr>
        <w:t>- средневзвешенная сумма досчетов по регионам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нз</w:t>
      </w:r>
      <w:r>
        <w:rPr>
          <w:rFonts w:ascii="Times New Roman"/>
          <w:b w:val="false"/>
          <w:i w:val="false"/>
          <w:color w:val="000000"/>
          <w:sz w:val="28"/>
        </w:rPr>
        <w:t xml:space="preserve"> - величина досчета, рассчитанная по численности неформально занятых;</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врп</w:t>
      </w:r>
      <w:r>
        <w:rPr>
          <w:rFonts w:ascii="Times New Roman"/>
          <w:b w:val="false"/>
          <w:i w:val="false"/>
          <w:color w:val="000000"/>
          <w:sz w:val="28"/>
        </w:rPr>
        <w:t xml:space="preserve"> - величина досчета, рассчитанная по удельному весу регионов в ВРП.</w:t>
      </w:r>
    </w:p>
    <w:p>
      <w:pPr>
        <w:spacing w:after="0"/>
        <w:ind w:left="0"/>
        <w:jc w:val="both"/>
      </w:pPr>
      <w:r>
        <w:rPr>
          <w:rFonts w:ascii="Times New Roman"/>
          <w:b w:val="false"/>
          <w:i w:val="false"/>
          <w:color w:val="000000"/>
          <w:sz w:val="28"/>
        </w:rPr>
        <w:t>
      Коэффицент досчета на сокрытие оплаты труда определяется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75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753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ФЗП - годовой фонд оплаты труда занятых по найму;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0" cy="381000"/>
                    </a:xfrm>
                    <a:prstGeom prst="rect">
                      <a:avLst/>
                    </a:prstGeom>
                  </pic:spPr>
                </pic:pic>
              </a:graphicData>
            </a:graphic>
          </wp:inline>
        </w:drawing>
      </w:r>
    </w:p>
    <w:p>
      <w:pPr>
        <w:spacing w:after="0"/>
        <w:ind w:left="0"/>
        <w:jc w:val="left"/>
      </w:pPr>
      <w:r>
        <w:rPr>
          <w:rFonts w:ascii="Times New Roman"/>
          <w:b w:val="false"/>
          <w:i w:val="false"/>
          <w:color w:val="000000"/>
          <w:sz w:val="28"/>
        </w:rPr>
        <w:t>- средневзвешенная сумма досчетов по регионам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Окончательный коэффициент досчета остается неизменным в течение года и применяется до момента расчета его по следующему году.</w:t>
      </w:r>
    </w:p>
    <w:p>
      <w:pPr>
        <w:spacing w:after="0"/>
        <w:ind w:left="0"/>
        <w:jc w:val="both"/>
      </w:pPr>
      <w:r>
        <w:rPr>
          <w:rFonts w:ascii="Times New Roman"/>
          <w:b w:val="false"/>
          <w:i w:val="false"/>
          <w:color w:val="000000"/>
          <w:sz w:val="28"/>
        </w:rPr>
        <w:t>
      После получения окончательного коэффициента досчета производится пересчет ежемесячных, ежеквартальных и годовых данных по НДДН отчетного года.</w:t>
      </w:r>
    </w:p>
    <w:bookmarkStart w:name="z37" w:id="34"/>
    <w:p>
      <w:pPr>
        <w:spacing w:after="0"/>
        <w:ind w:left="0"/>
        <w:jc w:val="left"/>
      </w:pPr>
      <w:r>
        <w:rPr>
          <w:rFonts w:ascii="Times New Roman"/>
          <w:b/>
          <w:i w:val="false"/>
          <w:color w:val="000000"/>
        </w:rPr>
        <w:t xml:space="preserve"> Параграф 3. Расчет денежного дохода от самостоятельной занятости</w:t>
      </w:r>
    </w:p>
    <w:bookmarkEnd w:id="34"/>
    <w:bookmarkStart w:name="z38" w:id="35"/>
    <w:p>
      <w:pPr>
        <w:spacing w:after="0"/>
        <w:ind w:left="0"/>
        <w:jc w:val="both"/>
      </w:pPr>
      <w:r>
        <w:rPr>
          <w:rFonts w:ascii="Times New Roman"/>
          <w:b w:val="false"/>
          <w:i w:val="false"/>
          <w:color w:val="000000"/>
          <w:sz w:val="28"/>
        </w:rPr>
        <w:t>
      18. Показатель "Денежный доход от самостоятельной занятости" включает в себя данные о доходах от предпринимательской деятельности, доходы физических лиц от реализации продукции сельского хозяйства.</w:t>
      </w:r>
    </w:p>
    <w:bookmarkEnd w:id="35"/>
    <w:bookmarkStart w:name="z39" w:id="36"/>
    <w:p>
      <w:pPr>
        <w:spacing w:after="0"/>
        <w:ind w:left="0"/>
        <w:jc w:val="both"/>
      </w:pPr>
      <w:r>
        <w:rPr>
          <w:rFonts w:ascii="Times New Roman"/>
          <w:b w:val="false"/>
          <w:i w:val="false"/>
          <w:color w:val="000000"/>
          <w:sz w:val="28"/>
        </w:rPr>
        <w:t>
      19. Численность самостоятельно занятых лиц ежемесячно определяется расчетно-балансовым методом с учетом данных выборочного обследования домашних хозяйств по занятости и структуры работников наемного труда.</w:t>
      </w:r>
    </w:p>
    <w:bookmarkEnd w:id="36"/>
    <w:bookmarkStart w:name="z40" w:id="37"/>
    <w:p>
      <w:pPr>
        <w:spacing w:after="0"/>
        <w:ind w:left="0"/>
        <w:jc w:val="both"/>
      </w:pPr>
      <w:r>
        <w:rPr>
          <w:rFonts w:ascii="Times New Roman"/>
          <w:b w:val="false"/>
          <w:i w:val="false"/>
          <w:color w:val="000000"/>
          <w:sz w:val="28"/>
        </w:rPr>
        <w:t>
      20. Среднемесячный доход самостоятельно занятых лиц ежемесячно рассчитывается на основе данных выборочного обследования домашних хозяйств по уровню жизни. Исходя из данных квартальных обследований, определяется среднемесячный доход по всем категориям самостоятельно занятых лиц (работодателям, занятым на личном подворье и на индивидуальной основе, членам производственных кооперативов и неоплачиваемым работникам семейных предприятий).</w:t>
      </w:r>
    </w:p>
    <w:bookmarkEnd w:id="37"/>
    <w:bookmarkStart w:name="z41" w:id="38"/>
    <w:p>
      <w:pPr>
        <w:spacing w:after="0"/>
        <w:ind w:left="0"/>
        <w:jc w:val="both"/>
      </w:pPr>
      <w:r>
        <w:rPr>
          <w:rFonts w:ascii="Times New Roman"/>
          <w:b w:val="false"/>
          <w:i w:val="false"/>
          <w:color w:val="000000"/>
          <w:sz w:val="28"/>
        </w:rPr>
        <w:t>
      21. Для определения среднемесячного дохода от самостоятельной занятости из базы данных выборочного обследования домашних хозяйств выбирается информация по доходам от самостоятельной занятости (включая доходы от сельскохозяйственной деятельности) всех занятых лиц, за соответствующий квартал.</w:t>
      </w:r>
    </w:p>
    <w:bookmarkEnd w:id="38"/>
    <w:p>
      <w:pPr>
        <w:spacing w:after="0"/>
        <w:ind w:left="0"/>
        <w:jc w:val="both"/>
      </w:pPr>
      <w:r>
        <w:rPr>
          <w:rFonts w:ascii="Times New Roman"/>
          <w:b w:val="false"/>
          <w:i w:val="false"/>
          <w:color w:val="000000"/>
          <w:sz w:val="28"/>
        </w:rPr>
        <w:t>
      22. Суммарный объем денежного дохода от самостоятельной занятости населения определяется произведением численности, указанной категории занятых лиц на их среднемесячный денежный доход:</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сз</w:t>
      </w:r>
      <w:r>
        <w:rPr>
          <w:rFonts w:ascii="Times New Roman"/>
          <w:b w:val="false"/>
          <w:i w:val="false"/>
          <w:color w:val="000000"/>
          <w:sz w:val="28"/>
        </w:rPr>
        <w:t xml:space="preserve"> = Числ</w:t>
      </w:r>
      <w:r>
        <w:rPr>
          <w:rFonts w:ascii="Times New Roman"/>
          <w:b w:val="false"/>
          <w:i w:val="false"/>
          <w:color w:val="000000"/>
          <w:vertAlign w:val="subscript"/>
        </w:rPr>
        <w:t>сз</w:t>
      </w:r>
      <w:r>
        <w:rPr>
          <w:rFonts w:ascii="Times New Roman"/>
          <w:b w:val="false"/>
          <w:i w:val="false"/>
          <w:color w:val="000000"/>
          <w:sz w:val="28"/>
        </w:rPr>
        <w:t xml:space="preserve"> * ДД</w:t>
      </w:r>
      <w:r>
        <w:rPr>
          <w:rFonts w:ascii="Times New Roman"/>
          <w:b w:val="false"/>
          <w:i w:val="false"/>
          <w:color w:val="000000"/>
          <w:vertAlign w:val="subscript"/>
        </w:rPr>
        <w:t>сз</w:t>
      </w:r>
      <w:r>
        <w:rPr>
          <w:rFonts w:ascii="Times New Roman"/>
          <w:b w:val="false"/>
          <w:i w:val="false"/>
          <w:color w:val="000000"/>
          <w:vertAlign w:val="subscript"/>
        </w:rPr>
        <w:t>,</w:t>
      </w:r>
      <w:r>
        <w:rPr>
          <w:rFonts w:ascii="Times New Roman"/>
          <w:b w:val="false"/>
          <w:i w:val="false"/>
          <w:color w:val="000000"/>
          <w:sz w:val="28"/>
        </w:rPr>
        <w:t xml:space="preserve">                 (8)</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сз</w:t>
      </w:r>
      <w:r>
        <w:rPr>
          <w:rFonts w:ascii="Times New Roman"/>
          <w:b w:val="false"/>
          <w:i w:val="false"/>
          <w:color w:val="000000"/>
          <w:vertAlign w:val="subscript"/>
        </w:rPr>
        <w:t xml:space="preserve"> </w:t>
      </w:r>
      <w:r>
        <w:rPr>
          <w:rFonts w:ascii="Times New Roman"/>
          <w:b w:val="false"/>
          <w:i w:val="false"/>
          <w:color w:val="000000"/>
          <w:sz w:val="28"/>
        </w:rPr>
        <w:t>– денежный доход от самостоятельной занятости населения;</w:t>
      </w:r>
    </w:p>
    <w:p>
      <w:pPr>
        <w:spacing w:after="0"/>
        <w:ind w:left="0"/>
        <w:jc w:val="both"/>
      </w:pPr>
      <w:r>
        <w:rPr>
          <w:rFonts w:ascii="Times New Roman"/>
          <w:b w:val="false"/>
          <w:i w:val="false"/>
          <w:color w:val="000000"/>
          <w:sz w:val="28"/>
        </w:rPr>
        <w:t>
      Числ</w:t>
      </w:r>
      <w:r>
        <w:rPr>
          <w:rFonts w:ascii="Times New Roman"/>
          <w:b w:val="false"/>
          <w:i w:val="false"/>
          <w:color w:val="000000"/>
          <w:vertAlign w:val="subscript"/>
        </w:rPr>
        <w:t>сз</w:t>
      </w:r>
      <w:r>
        <w:rPr>
          <w:rFonts w:ascii="Times New Roman"/>
          <w:b w:val="false"/>
          <w:i w:val="false"/>
          <w:color w:val="000000"/>
          <w:vertAlign w:val="subscript"/>
        </w:rPr>
        <w:t xml:space="preserve"> </w:t>
      </w:r>
      <w:r>
        <w:rPr>
          <w:rFonts w:ascii="Times New Roman"/>
          <w:b w:val="false"/>
          <w:i w:val="false"/>
          <w:color w:val="000000"/>
          <w:sz w:val="28"/>
        </w:rPr>
        <w:t>– численность самостоятельно занятого населения;</w:t>
      </w:r>
    </w:p>
    <w:p>
      <w:pPr>
        <w:spacing w:after="0"/>
        <w:ind w:left="0"/>
        <w:jc w:val="both"/>
      </w:pPr>
      <w:r>
        <w:rPr>
          <w:rFonts w:ascii="Times New Roman"/>
          <w:b w:val="false"/>
          <w:i w:val="false"/>
          <w:color w:val="000000"/>
          <w:sz w:val="28"/>
        </w:rPr>
        <w:t>
      ДД</w:t>
      </w:r>
      <w:r>
        <w:rPr>
          <w:rFonts w:ascii="Times New Roman"/>
          <w:b w:val="false"/>
          <w:i w:val="false"/>
          <w:color w:val="000000"/>
          <w:vertAlign w:val="subscript"/>
        </w:rPr>
        <w:t>сз</w:t>
      </w:r>
      <w:r>
        <w:rPr>
          <w:rFonts w:ascii="Times New Roman"/>
          <w:b w:val="false"/>
          <w:i w:val="false"/>
          <w:color w:val="000000"/>
          <w:vertAlign w:val="subscript"/>
        </w:rPr>
        <w:t xml:space="preserve"> </w:t>
      </w:r>
      <w:r>
        <w:rPr>
          <w:rFonts w:ascii="Times New Roman"/>
          <w:b w:val="false"/>
          <w:i w:val="false"/>
          <w:color w:val="000000"/>
          <w:sz w:val="28"/>
        </w:rPr>
        <w:t>– среднемесячный денежный доход самостоятельно занятого населения.</w:t>
      </w:r>
    </w:p>
    <w:bookmarkStart w:name="z42" w:id="39"/>
    <w:p>
      <w:pPr>
        <w:spacing w:after="0"/>
        <w:ind w:left="0"/>
        <w:jc w:val="left"/>
      </w:pPr>
      <w:r>
        <w:rPr>
          <w:rFonts w:ascii="Times New Roman"/>
          <w:b/>
          <w:i w:val="false"/>
          <w:color w:val="000000"/>
        </w:rPr>
        <w:t xml:space="preserve"> Параграф 4. Расчет выплаченных текущих трансфертов населению</w:t>
      </w:r>
    </w:p>
    <w:bookmarkEnd w:id="39"/>
    <w:bookmarkStart w:name="z43" w:id="40"/>
    <w:p>
      <w:pPr>
        <w:spacing w:after="0"/>
        <w:ind w:left="0"/>
        <w:jc w:val="both"/>
      </w:pPr>
      <w:r>
        <w:rPr>
          <w:rFonts w:ascii="Times New Roman"/>
          <w:b w:val="false"/>
          <w:i w:val="false"/>
          <w:color w:val="000000"/>
          <w:sz w:val="28"/>
        </w:rPr>
        <w:t>
      23. Показатель "Выплаченные текущие трансферты населению" включает в себя: суммы выплаченных пенсий, стипендий, адресной социальной и жилищной помощи, государственных пособий, компенсационных выплат.</w:t>
      </w:r>
    </w:p>
    <w:bookmarkEnd w:id="40"/>
    <w:bookmarkStart w:name="z44" w:id="41"/>
    <w:p>
      <w:pPr>
        <w:spacing w:after="0"/>
        <w:ind w:left="0"/>
        <w:jc w:val="left"/>
      </w:pPr>
      <w:r>
        <w:rPr>
          <w:rFonts w:ascii="Times New Roman"/>
          <w:b/>
          <w:i w:val="false"/>
          <w:color w:val="000000"/>
        </w:rPr>
        <w:t xml:space="preserve"> Параграф 5. Расчет прочего денежного дохода населения</w:t>
      </w:r>
    </w:p>
    <w:bookmarkEnd w:id="41"/>
    <w:bookmarkStart w:name="z45" w:id="42"/>
    <w:p>
      <w:pPr>
        <w:spacing w:after="0"/>
        <w:ind w:left="0"/>
        <w:jc w:val="both"/>
      </w:pPr>
      <w:r>
        <w:rPr>
          <w:rFonts w:ascii="Times New Roman"/>
          <w:b w:val="false"/>
          <w:i w:val="false"/>
          <w:color w:val="000000"/>
          <w:sz w:val="28"/>
        </w:rPr>
        <w:t>
      24. Показатель "Прочие денежные доходы населения" учитывает следующие виды денежных доходов: от собственности, от сдачи жилья в аренду, выигрыши по лотереям, казино, викторинам, наследство и прочее. Данные формируются на основе выборочного обследования домашних хозяйств по уровню жизни.</w:t>
      </w:r>
    </w:p>
    <w:bookmarkEnd w:id="42"/>
    <w:bookmarkStart w:name="z46" w:id="43"/>
    <w:p>
      <w:pPr>
        <w:spacing w:after="0"/>
        <w:ind w:left="0"/>
        <w:jc w:val="both"/>
      </w:pPr>
      <w:r>
        <w:rPr>
          <w:rFonts w:ascii="Times New Roman"/>
          <w:b w:val="false"/>
          <w:i w:val="false"/>
          <w:color w:val="000000"/>
          <w:sz w:val="28"/>
        </w:rPr>
        <w:t>
      25. Расчет суммы прочих денежных доходов населения производится путем суммирования данных по прочим доходам, страховым выплатам и доходам от вкладов (депозитов) населения.</w:t>
      </w:r>
    </w:p>
    <w:bookmarkEnd w:id="43"/>
    <w:bookmarkStart w:name="z47" w:id="44"/>
    <w:p>
      <w:pPr>
        <w:spacing w:after="0"/>
        <w:ind w:left="0"/>
        <w:jc w:val="left"/>
      </w:pPr>
      <w:r>
        <w:rPr>
          <w:rFonts w:ascii="Times New Roman"/>
          <w:b/>
          <w:i w:val="false"/>
          <w:color w:val="000000"/>
        </w:rPr>
        <w:t xml:space="preserve"> Параграф 6. Расчет среднедушевого номинального денежного дохода</w:t>
      </w:r>
    </w:p>
    <w:bookmarkEnd w:id="44"/>
    <w:bookmarkStart w:name="z48" w:id="45"/>
    <w:p>
      <w:pPr>
        <w:spacing w:after="0"/>
        <w:ind w:left="0"/>
        <w:jc w:val="both"/>
      </w:pPr>
      <w:r>
        <w:rPr>
          <w:rFonts w:ascii="Times New Roman"/>
          <w:b w:val="false"/>
          <w:i w:val="false"/>
          <w:color w:val="000000"/>
          <w:sz w:val="28"/>
        </w:rPr>
        <w:t>
      26. Общая величина НДДН определяется путем суммирования дохода от наемной и самостоятельной занятости, выплаченных текущих трансфертов и прочих денежных доходов.</w:t>
      </w:r>
    </w:p>
    <w:bookmarkEnd w:id="45"/>
    <w:bookmarkStart w:name="z49" w:id="46"/>
    <w:p>
      <w:pPr>
        <w:spacing w:after="0"/>
        <w:ind w:left="0"/>
        <w:jc w:val="both"/>
      </w:pPr>
      <w:r>
        <w:rPr>
          <w:rFonts w:ascii="Times New Roman"/>
          <w:b w:val="false"/>
          <w:i w:val="false"/>
          <w:color w:val="000000"/>
          <w:sz w:val="28"/>
        </w:rPr>
        <w:t>
      27. Среднедушевой номинальный денежный доход определяется по следующей формуле:</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21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21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92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92200" cy="444500"/>
                    </a:xfrm>
                    <a:prstGeom prst="rect">
                      <a:avLst/>
                    </a:prstGeom>
                  </pic:spPr>
                </pic:pic>
              </a:graphicData>
            </a:graphic>
          </wp:inline>
        </w:drawing>
      </w:r>
    </w:p>
    <w:p>
      <w:pPr>
        <w:spacing w:after="0"/>
        <w:ind w:left="0"/>
        <w:jc w:val="left"/>
      </w:pPr>
      <w:r>
        <w:rPr>
          <w:rFonts w:ascii="Times New Roman"/>
          <w:b w:val="false"/>
          <w:i w:val="false"/>
          <w:color w:val="000000"/>
          <w:sz w:val="28"/>
        </w:rPr>
        <w:t>– общая сумма НДДН за отчетный период;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Числ</w:t>
      </w:r>
      <w:r>
        <w:rPr>
          <w:rFonts w:ascii="Times New Roman"/>
          <w:b w:val="false"/>
          <w:i w:val="false"/>
          <w:color w:val="000000"/>
          <w:vertAlign w:val="subscript"/>
        </w:rPr>
        <w:t>нас</w:t>
      </w:r>
      <w:r>
        <w:rPr>
          <w:rFonts w:ascii="Times New Roman"/>
          <w:b w:val="false"/>
          <w:i w:val="false"/>
          <w:color w:val="000000"/>
          <w:sz w:val="28"/>
        </w:rPr>
        <w:t>– численность населения страны на момент расчетного периода.</w:t>
      </w:r>
    </w:p>
    <w:bookmarkStart w:name="z50" w:id="47"/>
    <w:p>
      <w:pPr>
        <w:spacing w:after="0"/>
        <w:ind w:left="0"/>
        <w:jc w:val="both"/>
      </w:pPr>
      <w:r>
        <w:rPr>
          <w:rFonts w:ascii="Times New Roman"/>
          <w:b w:val="false"/>
          <w:i w:val="false"/>
          <w:color w:val="000000"/>
          <w:sz w:val="28"/>
        </w:rPr>
        <w:t>
      28. В соответствии с разной периодичностью представления первичных статистических данных и уточнением (корректировкой) сводных статистических данных (информации) и данных, полученных по ведомственным статистическим наблюдениям, производится предварительный расчет (первая оценка) и пересчет (вторая оценка или уточнение) общего объема номинальных и реальных денежных доходов населения за периоды месяца, квартала и год.</w:t>
      </w:r>
    </w:p>
    <w:bookmarkEnd w:id="47"/>
    <w:bookmarkStart w:name="z51" w:id="48"/>
    <w:p>
      <w:pPr>
        <w:spacing w:after="0"/>
        <w:ind w:left="0"/>
        <w:jc w:val="both"/>
      </w:pPr>
      <w:r>
        <w:rPr>
          <w:rFonts w:ascii="Times New Roman"/>
          <w:b w:val="false"/>
          <w:i w:val="false"/>
          <w:color w:val="000000"/>
          <w:sz w:val="28"/>
        </w:rPr>
        <w:t>
      29. Предварительный расчет номинальных и реальных денежных доходов населения за период с начала года осуществляется на 40 календарный день после отчетного периода на основании месячных и квартальных сводных статистических данных (информации) и данных, полученных по ведомственным статистическим наблюдениям, а также экспертных оценок и расчетов статистических показателей, отсутствующих на момент расчета (оценки).</w:t>
      </w:r>
    </w:p>
    <w:bookmarkEnd w:id="48"/>
    <w:bookmarkStart w:name="z52" w:id="49"/>
    <w:p>
      <w:pPr>
        <w:spacing w:after="0"/>
        <w:ind w:left="0"/>
        <w:jc w:val="both"/>
      </w:pPr>
      <w:r>
        <w:rPr>
          <w:rFonts w:ascii="Times New Roman"/>
          <w:b w:val="false"/>
          <w:i w:val="false"/>
          <w:color w:val="000000"/>
          <w:sz w:val="28"/>
        </w:rPr>
        <w:t>
      30. Пересчет (уточненная оценка) номинальных и реальных денежных доходов населения за период с начала года и за год осуществляется в сентябре года, следующего за отчетным, на основании годовых сводных статистических данных (информации) и годовых данных, полученных по ведомственным статистическим наблюдениям.</w:t>
      </w:r>
    </w:p>
    <w:bookmarkEnd w:id="49"/>
    <w:bookmarkStart w:name="z53" w:id="50"/>
    <w:p>
      <w:pPr>
        <w:spacing w:after="0"/>
        <w:ind w:left="0"/>
        <w:jc w:val="left"/>
      </w:pPr>
      <w:r>
        <w:rPr>
          <w:rFonts w:ascii="Times New Roman"/>
          <w:b/>
          <w:i w:val="false"/>
          <w:color w:val="000000"/>
        </w:rPr>
        <w:t xml:space="preserve"> Глава 3. Расчет индексов среднедушевого</w:t>
      </w:r>
      <w:r>
        <w:br/>
      </w:r>
      <w:r>
        <w:rPr>
          <w:rFonts w:ascii="Times New Roman"/>
          <w:b/>
          <w:i w:val="false"/>
          <w:color w:val="000000"/>
        </w:rPr>
        <w:t>номинального денежного дохода населения</w:t>
      </w:r>
      <w:r>
        <w:br/>
      </w:r>
      <w:r>
        <w:rPr>
          <w:rFonts w:ascii="Times New Roman"/>
          <w:b/>
          <w:i w:val="false"/>
          <w:color w:val="000000"/>
        </w:rPr>
        <w:t>Параграф 1. Расчет индекса номинального денежного дохода</w:t>
      </w:r>
    </w:p>
    <w:bookmarkEnd w:id="50"/>
    <w:bookmarkStart w:name="z55" w:id="51"/>
    <w:p>
      <w:pPr>
        <w:spacing w:after="0"/>
        <w:ind w:left="0"/>
        <w:jc w:val="both"/>
      </w:pPr>
      <w:r>
        <w:rPr>
          <w:rFonts w:ascii="Times New Roman"/>
          <w:b w:val="false"/>
          <w:i w:val="false"/>
          <w:color w:val="000000"/>
          <w:sz w:val="28"/>
        </w:rPr>
        <w:t>
      31. Для оценки динамики НДДН рассчитывается индекс номинальных денежных доходов.</w:t>
      </w:r>
    </w:p>
    <w:bookmarkEnd w:id="51"/>
    <w:bookmarkStart w:name="z56" w:id="52"/>
    <w:p>
      <w:pPr>
        <w:spacing w:after="0"/>
        <w:ind w:left="0"/>
        <w:jc w:val="both"/>
      </w:pPr>
      <w:r>
        <w:rPr>
          <w:rFonts w:ascii="Times New Roman"/>
          <w:b w:val="false"/>
          <w:i w:val="false"/>
          <w:color w:val="000000"/>
          <w:sz w:val="28"/>
        </w:rPr>
        <w:t>
      32. Индекс номинальных денежных доходов характеризует изменение номинальных денежных доходов в отчетном периоде по сравнению с базисным периодом и определяется по следующей формуле:</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143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иНДД - индекс номинальных денежных доходов;</w:t>
      </w:r>
    </w:p>
    <w:p>
      <w:pPr>
        <w:spacing w:after="0"/>
        <w:ind w:left="0"/>
        <w:jc w:val="both"/>
      </w:pPr>
      <w:r>
        <w:rPr>
          <w:rFonts w:ascii="Times New Roman"/>
          <w:b w:val="false"/>
          <w:i w:val="false"/>
          <w:color w:val="000000"/>
          <w:sz w:val="28"/>
        </w:rPr>
        <w:t>
      НДД</w:t>
      </w:r>
      <w:r>
        <w:rPr>
          <w:rFonts w:ascii="Times New Roman"/>
          <w:b w:val="false"/>
          <w:i w:val="false"/>
          <w:color w:val="000000"/>
          <w:vertAlign w:val="subscript"/>
        </w:rPr>
        <w:t>отч.п</w:t>
      </w:r>
      <w:r>
        <w:rPr>
          <w:rFonts w:ascii="Times New Roman"/>
          <w:b w:val="false"/>
          <w:i w:val="false"/>
          <w:color w:val="000000"/>
          <w:sz w:val="28"/>
        </w:rPr>
        <w:t xml:space="preserve"> - среднедушевой номинальный денежный доход за отчетный период;</w:t>
      </w:r>
    </w:p>
    <w:p>
      <w:pPr>
        <w:spacing w:after="0"/>
        <w:ind w:left="0"/>
        <w:jc w:val="both"/>
      </w:pPr>
      <w:r>
        <w:rPr>
          <w:rFonts w:ascii="Times New Roman"/>
          <w:b w:val="false"/>
          <w:i w:val="false"/>
          <w:color w:val="000000"/>
          <w:sz w:val="28"/>
        </w:rPr>
        <w:t>
      НДД</w:t>
      </w:r>
      <w:r>
        <w:rPr>
          <w:rFonts w:ascii="Times New Roman"/>
          <w:b w:val="false"/>
          <w:i w:val="false"/>
          <w:color w:val="000000"/>
          <w:vertAlign w:val="subscript"/>
        </w:rPr>
        <w:t>баз.п</w:t>
      </w:r>
      <w:r>
        <w:rPr>
          <w:rFonts w:ascii="Times New Roman"/>
          <w:b w:val="false"/>
          <w:i w:val="false"/>
          <w:color w:val="000000"/>
          <w:vertAlign w:val="subscript"/>
        </w:rPr>
        <w:t>.</w:t>
      </w:r>
      <w:r>
        <w:rPr>
          <w:rFonts w:ascii="Times New Roman"/>
          <w:b w:val="false"/>
          <w:i w:val="false"/>
          <w:color w:val="000000"/>
          <w:sz w:val="28"/>
        </w:rPr>
        <w:t xml:space="preserve"> - среднедушевой номинальный денежный доход за базисный период.</w:t>
      </w:r>
    </w:p>
    <w:bookmarkStart w:name="z57" w:id="53"/>
    <w:p>
      <w:pPr>
        <w:spacing w:after="0"/>
        <w:ind w:left="0"/>
        <w:jc w:val="left"/>
      </w:pPr>
      <w:r>
        <w:rPr>
          <w:rFonts w:ascii="Times New Roman"/>
          <w:b/>
          <w:i w:val="false"/>
          <w:color w:val="000000"/>
        </w:rPr>
        <w:t xml:space="preserve"> Параграф 2. Расчет индексов реального денежного дохода</w:t>
      </w:r>
    </w:p>
    <w:bookmarkEnd w:id="53"/>
    <w:bookmarkStart w:name="z58" w:id="54"/>
    <w:p>
      <w:pPr>
        <w:spacing w:after="0"/>
        <w:ind w:left="0"/>
        <w:jc w:val="both"/>
      </w:pPr>
      <w:r>
        <w:rPr>
          <w:rFonts w:ascii="Times New Roman"/>
          <w:b w:val="false"/>
          <w:i w:val="false"/>
          <w:color w:val="000000"/>
          <w:sz w:val="28"/>
        </w:rPr>
        <w:t>
      33. Исчисление показателя среднедушевого номинального денежного дохода в реальном выражении производится с помощью индекса потребительских цен.</w:t>
      </w:r>
    </w:p>
    <w:bookmarkEnd w:id="54"/>
    <w:bookmarkStart w:name="z59" w:id="55"/>
    <w:p>
      <w:pPr>
        <w:spacing w:after="0"/>
        <w:ind w:left="0"/>
        <w:jc w:val="both"/>
      </w:pPr>
      <w:r>
        <w:rPr>
          <w:rFonts w:ascii="Times New Roman"/>
          <w:b w:val="false"/>
          <w:i w:val="false"/>
          <w:color w:val="000000"/>
          <w:sz w:val="28"/>
        </w:rPr>
        <w:t>
      34. Расчет среднедушевого номинального денежного дохода в реальном выражении осуществляется методом приведения текущего показателя в сопоставимые цены базисного периода по формуле:</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181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иРДД – индекс реальных денежных доходов;</w:t>
      </w:r>
    </w:p>
    <w:p>
      <w:pPr>
        <w:spacing w:after="0"/>
        <w:ind w:left="0"/>
        <w:jc w:val="both"/>
      </w:pPr>
      <w:r>
        <w:rPr>
          <w:rFonts w:ascii="Times New Roman"/>
          <w:b w:val="false"/>
          <w:i w:val="false"/>
          <w:color w:val="000000"/>
          <w:sz w:val="28"/>
        </w:rPr>
        <w:t>
      иНДД – индекс номинальных денежных доходов за отчетный период;</w:t>
      </w:r>
    </w:p>
    <w:p>
      <w:pPr>
        <w:spacing w:after="0"/>
        <w:ind w:left="0"/>
        <w:jc w:val="both"/>
      </w:pPr>
      <w:r>
        <w:rPr>
          <w:rFonts w:ascii="Times New Roman"/>
          <w:b w:val="false"/>
          <w:i w:val="false"/>
          <w:color w:val="000000"/>
          <w:sz w:val="28"/>
        </w:rPr>
        <w:t>
      ИПЦ – индекс потребительских цен за отчетный период.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