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987a" w14:textId="1959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формы и сроков уведомления физическими и юридическими лицами и (или) структурными подразделениями юридического лица органов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октября 2016 года № 553. Зарегистрирован в Министерстве юстиции Республики Казахстан 31 октября 2016 года № 14381. Утратил силу приказом Министра финансов Республики Казахстан от 20 февраля 2018 года № 241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20.02.2018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14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уведомления физическими и юридическими лицами и (или) структурными подразделениями юридического лица органов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физическими и юридическими лицами и (или) структурными подразделениями юридического лица органов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уведомления физическими и юридическими лицами и</w:t>
      </w:r>
      <w:r>
        <w:br/>
      </w:r>
      <w:r>
        <w:rPr>
          <w:rFonts w:ascii="Times New Roman"/>
          <w:b/>
          <w:i w:val="false"/>
          <w:color w:val="000000"/>
        </w:rPr>
        <w:t>(или) структурными подразделениями юридического лица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 о получении денег и (или) иного</w:t>
      </w:r>
      <w:r>
        <w:br/>
      </w:r>
      <w:r>
        <w:rPr>
          <w:rFonts w:ascii="Times New Roman"/>
          <w:b/>
          <w:i w:val="false"/>
          <w:color w:val="000000"/>
        </w:rPr>
        <w:t>имущества от иностранных государств,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>иностранных организаций, иностранцев, лиц без гражданства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уведомления физическими и юридическими лицами и (или) структурными подразделениями юридического лица органов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14 Кодекса Республики Казахстан от 10 декабря 2008 года "О налогах и других обязательных платежах в бюджет" (Налоговый кодекс) и определяют порядок и сроки уведомления органов государственных доходов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 (далее – Уведомление).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– гражданин Республики Казахстан, иностранец или лицо без гражданства;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юридическое лицо – организация, созданная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иностранного государства (юридическое лицо-нерезидент);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юридического лица – филиал, представительство.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не распространяются на структурное подразделение юридического лица – резидента Республики Казахстан, за исключением случаев, если юридическое лицо – резидент Республики Казахстан своим решением наделило свое структурное подразделение правом уведомлять органы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– иностранное государство, международные и иностранные организаций, иностранцы, лица без гражданства;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сделка – действия граждан и юридических лиц, направленные на установление, изменение или прекращение гражданских прав и обязанностей.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уведомления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и (или) структурные подразделения юридического лица (далее – лица) уведомляют органы государственных доходов по месту жительства/нахождения о получении денег и (или) иного имущества от иностранных государств, международных и иностранных организаций, иностранцев, лиц без гражданства по заключенным с ними сделкам на сумму, превышающую 1 тенге, и направленные на следующие виды деятельности: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распространение информации, за исключением случаев, когда указанная деятельность осуществляется в коммерческих целях.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Уведомление представляется </w:t>
      </w:r>
      <w:r>
        <w:rPr>
          <w:rFonts w:ascii="Times New Roman"/>
          <w:b w:val="false"/>
          <w:i w:val="false"/>
          <w:color w:val="000000"/>
          <w:sz w:val="28"/>
        </w:rPr>
        <w:t>по 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настоящим приказом, в течение 10 рабочих дней со дня, следующего за днем заключения сделки, с обязательным заполнением данных о подлежащих получению денег и (или) иного имущества от иностранных государств, международных и иностранных организаций, иностранцев, лиц без гражданства.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внесения изменений в условия ранее заключенных сделок в части изменения суммы договора, сроков исполнения обязательств Уведомление представляется в течение 10 рабочих дней со дня, следующего за днем внесения изменений в условия сделки.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расторжения сделки направляется Уведомление с указанием вида "Дополнительное" в течение 3 рабочих дней со дня, следующего за днем расторжения сделки, с указанием регистрационного номера основного уведомления и заполнением всех ранее отраженных реквизитов граф, за исключением граф, предусматривающих суммовые значения, которые отражаются со знаком "минус".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целях настоящих Правил формат регистрационного номера включает в себя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органа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приема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входящий номер уведомления.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внесении изменений в уведомление представляется уведомление с указанием вида "Дополнительное" с заполнением всех ранее отраженных реквизитов граф, за исключением граф, предусматривающих суммовые значения, которые отражаются со знаком "минус".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строкой вводится новое значение в графах с правильными реквизитами и суммами.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внесении дополнений в уведомление представляется уведомление с указанием вида "Дополнительное" с указанием регистрационного номера основного уведомления и указанием новых данных, при этом нумерация начинается со строки, следующей за последней строкой очередного (дополнительного) уведомления.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внесение изменений и дополнений в ранее представленные уведомления по проверяемому налоговому периоду в период проведения (с учетом продления и приостановления) комплексных и тематических проверок.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 представляют уведомление по выбору: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явочном порядке –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электронной форме, допускающей компьютерную обработку информации – посредством системы приема и обработки налоговой отчетности при наличии регистрационного учета в качестве электронного налогоплательщика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Уведомление на бумажном носителе подписывается лицом и заверяется печатью лица (при его наличии).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Уведомление в электронной форме, представляемое посредством системы приема и обработки налоговой отчетности, заверяется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явочном порядке на бумажном носителе – составляется в двух экземплярах, один экземпляр возвращается лицу с отметкой органа государственных доходов и обязательным указанием входящего номера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электронной форме – лицо получает подтверждение о принятии или непринятии уведомления органом государственных доходов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Уведомлению, представленному в электронной форме, присваивается регистрационный номер центральным узлом системы приема и обработки налоговой отчетности.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Уведомлению, представленному на бумажном носителе, присваивается регистрационный номер и осуществляется ввод данных органом государственных доходов в системе приема и обработки налоговой отчетности.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представлении уведомления на бумажном носителе датой представления уведомления является дата приема органом государственных доходов уведомления на бумажном носителе, в электронной форме – дата принятия центральным узлом системы приема и обработки налоговой отчетности.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считается не представленным в органы государственных доходов, если: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указан код органа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указан или неверно указан </w:t>
      </w:r>
      <w:r>
        <w:rPr>
          <w:rFonts w:ascii="Times New Roman"/>
          <w:b w:val="false"/>
          <w:i w:val="false"/>
          <w:color w:val="000000"/>
          <w:sz w:val="28"/>
        </w:rPr>
        <w:t>ИИН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номер), </w:t>
      </w:r>
      <w:r>
        <w:rPr>
          <w:rFonts w:ascii="Times New Roman"/>
          <w:b w:val="false"/>
          <w:i w:val="false"/>
          <w:color w:val="000000"/>
          <w:sz w:val="28"/>
        </w:rPr>
        <w:t>БИН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(бизнес - идентификационный номер);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указано или неверно указано наименование субъекта, передавшего деньги и (или) иное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составленные на бумажном носителе, не подписаны физическим лицом, руководителем юридического лица и (или) структурного подразделения юридического лица, а также не заверены печатью (при его наличии).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уведомления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строке "ИИН (БИН)" указывается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либо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и (или) структурного подразделения юридического лица, заключившего сделку о получении денег и (или) иного имущества от иностранных государств, международных и иностранных организаций, иностранцев, лиц без гражданства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"Ф.И.О. физического лица или наименование юридического лица и (или) структурного подразделения юридического лица" указывается фамилия, имя, отчество (если оно указано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 личность) физического лица или наименование юридического лица и (или) структурного подразделения юридического лица, заключившего сделку о получении денег и (или) иного имущества от иностранных государств, международных и иностранных организаций, иностранцев, лиц без гражданства, направленные на осуществление видов деятельности, указанных в пункте 3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"Вид уведомления" отмечается соответствующая ячейка с учетом отнесения заявления к основному либо дополнительному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отражения данных о получении денег и (или) иного имущества физическими и юридическими лицами и (или) структурными подразделениями юридического лица от иностранных государств, международных и иностранных организаций, иностранцев, лиц без гражданства заполняется таблица, в которой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A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B – сумма денег, подлежащих получению, в национальной валюте по курсу,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 на дату заключения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B указывается по строке "Итого" и определяется путем сложения всех сумм, отраженных в данной графе всех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C – наименование имущества, подлежащего получению;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D – идентификационный номер (при его наличии)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E – количество имущества, подлежащего получению;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F – стоимость имущества, подлежащего получению, в национальной валюте по курсу,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 на дату заключения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по строке "Итого" и определяется путем сложения всех сумм, отраженных в данной графе всех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G –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сбор, анализ и распространение информации, за исключением случаев, когда указанная деятельность осуществляется в коммерческих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H – код источника получения денег и (или) иного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иностранное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международная и иностранная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иностранец;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лицо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 – наименование страны субъекта, предполагающего передачу денег и (или)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J – наименование субъекта, предполагающего передачу денег и (или)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K – регистрационный номер субъекта, предполагающего передачу денег и (или) иного имущества, по лицам без гражданства указывается номер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L – дата документа о заключении сделки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M – номер документа о заключении сделки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"Ф.И.О. физического лица/руководителя юридического лица (структурного подразделения)" указывается фамилия, имя, отчество (если оно указано в документе, удостоверяющем личность) физического лица/руководителя юридического лица и (или) структурного подразделения юридического лица и указывается дата подачи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органа государственных доходов" указывается код органа государственных доходов по месту нахождения/месту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"Ф.И.О. должностного лица, принявшего уведомление" указывается фамилия, имя, отчество (если оно указано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 личность) работника органа государственных доходов, принявшего уведомление, и указывается дата приема уведомления.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и (или) 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 доходов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денег и (или)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лиц без гражданства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</w:t>
      </w:r>
      <w:r>
        <w:br/>
      </w:r>
      <w:r>
        <w:rPr>
          <w:rFonts w:ascii="Times New Roman"/>
          <w:b/>
          <w:i w:val="false"/>
          <w:color w:val="000000"/>
        </w:rPr>
        <w:t>о принятии или непринятии уведомления</w:t>
      </w:r>
      <w:r>
        <w:br/>
      </w:r>
      <w:r>
        <w:rPr>
          <w:rFonts w:ascii="Times New Roman"/>
          <w:b/>
          <w:i w:val="false"/>
          <w:color w:val="000000"/>
        </w:rPr>
        <w:t>органом государственных доходов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-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налогоплательщика/фамилия, имя, отчество (если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уведомления _____________________ версия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формы уведомления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уведомления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подачи уведомления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приема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доходов-получателя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(регистрационный) номер документа уведомления: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309"/>
        <w:gridCol w:w="2309"/>
        <w:gridCol w:w="3928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уведомления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при приеме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прикладного сервера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Форма </w:t>
      </w:r>
      <w:r>
        <w:rPr>
          <w:rFonts w:ascii="Times New Roman"/>
          <w:b/>
          <w:i w:val="false"/>
          <w:color w:val="000000"/>
          <w:sz w:val="28"/>
        </w:rPr>
        <w:t>017.00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Стр.</w:t>
      </w:r>
      <w:r>
        <w:rPr>
          <w:rFonts w:ascii="Times New Roman"/>
          <w:b/>
          <w:i w:val="false"/>
          <w:color w:val="000000"/>
          <w:sz w:val="28"/>
        </w:rPr>
        <w:t>01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553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 о получении денег и (или) иного</w:t>
      </w:r>
      <w:r>
        <w:br/>
      </w:r>
      <w:r>
        <w:rPr>
          <w:rFonts w:ascii="Times New Roman"/>
          <w:b/>
          <w:i w:val="false"/>
          <w:color w:val="000000"/>
        </w:rPr>
        <w:t>имущества от иностранных государств,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 xml:space="preserve">иностранных организаций, иностранцев, лиц без гражданства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