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95b0" w14:textId="d569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163 "Об утверждении Перечня судовых документов, Правил ведения судовых документов и Требований к судовым документам"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октября 2016 года № 737. Зарегистрирован в Министерстве юстиции Республики Казахстан 28 ноября 2016 года № 14461.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163 "Об утверждении Перечня судовых документов, Правил ведения судовых документов и Требований к судовым документам" (зарегистрированный в Реестре государственной регистрации нормативных правовых актов за № 10649, опубликованный 3 июля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судовых документов,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 и 20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Журнал грузовых операций (для судов, перевозящих вредные жидкие вещества наливом).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 управления ликвидацией мусора (для каждого судна валовой вместимостью 100 регистровых тонн и более, для каждого судна, на котором допускается перевозка 15 человек и более, для стационарных и плавучих платформ).";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судовых документов,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75 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Каждую операцию сброса или завершенного сжигания, включая сброс в море, на береговые приемные сооружения или на другое судно, следует записывать в Журнале и подписывать с указанием даты сжигания или сброса ответственным лицом командного состава. Каждая заполненная страница Журнала должна быть подписана капитаном судна.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Запись каждого сжигания или сброса должна включать дату и время, порт или название судна (при сбросе в портовые приемные сооружения или на другие суда) либо местоположение судна, категории мусора и предполагаемое количество сброшенного или сожженного мусора.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записи в Журнале мусор подразделяется на следующие категории: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А–пластмассы;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B–пищевые отходы;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C–бытовые отходы;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D–кулинарный жир;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E–зола из инсинераторов;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F–эксплуатационные отходы;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G–остатки груза;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H–туши животных;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I–орудия лова.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Записи в Журнале должны производиться в каждом из следующих случаев: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мусор сбрасывается в море: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сброса;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судна (широта и долгота, в отношении сброса остатков груза включаются сведения о местах начала и окончания сброса);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сброшенного мусора;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приблизительное количество сброшенного мусора каждой категории,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 командного состава, ответственного за операцию;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мусор сбрасывается на приемные сооружения или на другое судно: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сброса;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или название судна;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сброшенного мусора;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приблизительное количество сброшенного мусора каждой категории,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 командного состава, ответственного за операцию;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мусор сжигается: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начала и окончания сжигания;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судна (широта и долгота) в начале и при прекращении сжигания;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сожженного мусора;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приблизительное количество сброшенного мусора каждой категории,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 командного состава, ответственного за операцию;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аварийные или другие исключительные сбросы или потери мусора в море: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происшествия;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или местонахождение судна во время происшествия (широта, долгота и глубина воды, если известна);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сброшенного или потерянного мусора;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приблизительное количество каждой категории мусора,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или потери и общие замечания.";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В Журнале регистрируются операции в машинных помещениях, указанные в Перечне пунктов, подлежащих заполнению, предусмотренном частью I "Операции в машинных помещениях" в соответствии с правилом 17 Приложения I к МАРПОЛ 73/78 с поправками.";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В Журнале регистрируются грузовые и балластные операции, указанные в Перечне пунктов, подлежащих заполнению, предусмотренном частью II "Грузовые/балластные операции (для нефтяных танкеров)" в соответствии с правилом 36 Приложения I к МАРПОЛ 73/78 с поправками.";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10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Порядок ведения журнала грузовых операций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Ведение журнала грузовых операций (далее - Журнал) осуществляется в соответствии с МАРПОЛ 73/78 и Законом.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Журнал является судовым документом, в котором регистрируются грузовые и балластные операции на судах, осуществляющих перевозку вредных жидких веществ наливом.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На титульном листе Журнала указываются номер Журнала, название судна, регистровый номер или позывной сигнал судна, идентификационный номер Международной морской организации, валовая вместимость, порт приписки судна, даты начала и окончания Журнала.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Журнале регистрируются грузовые и балластные операции, указанные в Перечне пунктов, подлежащих заполнению, предусмотренном Дополнением II "Форма журнала грузовых операций для судов, перевозящих вредные жидкие вещества наливом" к Приложению II к МАРПОЛ 73/78.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внесении записей в Журнал вносятся следующие сведения: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проставляется дата;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проставляется операционный код;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проставляется номер пункта, согласно вышеуказанному перечню;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регистрируются операции и подпись лица командного состава, ответственного за операцию, при этом в данной графе подробности операций записываются в хронологическом порядке.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Каждая завершенная операция подписывается ответственным за проведение операции лицом командного состава судна с указанием даты записи. Рядом с подписью в скобках указывается должность, фамилия и инициалы ответственного лица. Каждая заполненная страница Журнала подписывается капитаном судна.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Записи в Журнал вносятся регулярно, сразу же после окончания фиксируемой операции.";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судовым документам, утвержденных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Свидетельства, указанные в пунктах 11-18 Перечня судовых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свидетельства) выдаются Регистром судоходства и иностранными классификационными обществами, признанными в соответствии с Законом. Формы, порядок выдачи и требования к свидетельствам, а также формы к судовым документам, указанным в пунктах 6, 7, 8, 19, 20 Перечня судовых документов согласно приложению 1 к настоящему приказу, регламентируются международными договорами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Судовые документы составляются на государственном и русском, и (или) английском языках.".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настоящего пункта.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