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fd43" w14:textId="e2ef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Министра финансов Республики Казахстан от 12 декабря 2016 года № 660. Зарегистрирован в Министерстве юстиции Республики Казахстан 27 декабря 2016 года № 14594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82 Бюджетного кодекса Республики Казахстан от 4 декабря 2008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за № 9934)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bookmarkStart w:name="z4" w:id="3"/>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40</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"40. Заявка на изменение сводных планов финансирования администраторами бюджетных программ предоставляется не более одного раза в месяц, за исключением случаев внесения изменений в сводные планы финансирования бюджетных программ по передаваемым целевым трансфертам и кредитам, по обслуживанию и погашению государственного долга, исполнения исполнительных документов, распределяемых бюджетных программ, а также при уточнении и корректировке бюджета.</w:t>
      </w:r>
    </w:p>
    <w:p>
      <w:pPr>
        <w:spacing w:after="0"/>
        <w:ind w:left="0"/>
        <w:jc w:val="both"/>
      </w:pPr>
      <w:r>
        <w:rPr>
          <w:rFonts w:ascii="Times New Roman"/>
          <w:b w:val="false"/>
          <w:i w:val="false"/>
          <w:color w:val="000000"/>
          <w:sz w:val="28"/>
        </w:rPr>
        <w:t>
      Заявка администратора бюджетных программ на изменение сводных планов финансирования по решению Правительства Республики Казахстан или местного исполнительного органа, по решению соответствующей бюджетной комиссии, а также на выделение средств по распределяемым бюджетным программам, по обслуживанию и погашению государственного долга или для исполнения исполнительных документов принимается в течение текущего месяца, а в последнем месяце - за три рабочих дня до окончания текущего финансового года.";</w:t>
      </w:r>
    </w:p>
    <w:bookmarkStart w:name="z5" w:id="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187-1</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"187-1. При наличии кредиторской задолженности, возникшей, вследствие секвестра и/или при отсутствии либо недостаточности денег на КСН соответствующих бюджетов, - по видам расходов, по которым регистрация заключенных договоров является обязательной, государственное учреждение представляет в территориальное подразделение казначейства заявку на регистрацию гражданско-правовой сделки на сумму кредиторской задолженности с приложением (прикреплением) копию договора, по которому образовалась кредиторская задолженность и акт сверки, подтверждающий наличие и сумму кредиторской задолженности на 1 число месяца, в котором погашается кредиторская задолженность. Акт сверки должен быть подписан руководителями государственного учреждения и поставщика.";</w:t>
      </w:r>
    </w:p>
    <w:bookmarkStart w:name="z6" w:id="5"/>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371</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"3) при выполнении государственного задания -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p>
      <w:pPr>
        <w:spacing w:after="0"/>
        <w:ind w:left="0"/>
        <w:jc w:val="both"/>
      </w:pPr>
      <w:r>
        <w:rPr>
          <w:rFonts w:ascii="Times New Roman"/>
          <w:b w:val="false"/>
          <w:i w:val="false"/>
          <w:color w:val="000000"/>
          <w:sz w:val="28"/>
        </w:rPr>
        <w:t>
      Средства, выделенные в 2016 году на выполнение государственного задания "Обеспечение функционирования информационных систем в сфере государственных финансов", при наличии выполненных субъектом квазигосударственного сектора объемов государственной услуги за счет собственных средств, перечисляются на расчетный счет субъекта квазигосударственного сектора в банке второго уровня на основании акта оказанных услуг, утвержденного руководителем заказчика по договору государственного задания, либо лицом им уполномоченным.";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502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"502. Распределение распределяемых бюджетных программ, утверждаемых в бюджете в составе бюджетных программ определенного администратора бюджетных программ и подлежащие распределению в течение текущего финансового года между различными администраторами бюджетных программ осуществляется в порядке, определяемом соответствующими центральными государственными органами по согласованию с центральным уполномоченным органом по бюджетному планированию, согласно </w:t>
      </w:r>
      <w:r>
        <w:rPr>
          <w:rFonts w:ascii="Times New Roman"/>
          <w:b w:val="false"/>
          <w:i w:val="false"/>
          <w:color w:val="000000"/>
          <w:sz w:val="28"/>
        </w:rPr>
        <w:t>пункту 3</w:t>
      </w:r>
      <w:r>
        <w:rPr>
          <w:rFonts w:ascii="Times New Roman"/>
          <w:b w:val="false"/>
          <w:i w:val="false"/>
          <w:color w:val="000000"/>
          <w:sz w:val="28"/>
        </w:rPr>
        <w:t xml:space="preserve"> статьи 33 Бюджетного кодекса.</w:t>
      </w:r>
    </w:p>
    <w:p>
      <w:pPr>
        <w:spacing w:after="0"/>
        <w:ind w:left="0"/>
        <w:jc w:val="both"/>
      </w:pPr>
      <w:r>
        <w:rPr>
          <w:rFonts w:ascii="Times New Roman"/>
          <w:b w:val="false"/>
          <w:i w:val="false"/>
          <w:color w:val="000000"/>
          <w:sz w:val="28"/>
        </w:rPr>
        <w:t>
      Администратор распределяемой бюджетной программы, до 1 ноября текущего финансового года разрабатывает порядок распределения распределяемой бюджетной программы, и направляет его на согласование заинтересованным администраторам бюджетных программ и местным исполнительным органам.</w:t>
      </w:r>
    </w:p>
    <w:p>
      <w:pPr>
        <w:spacing w:after="0"/>
        <w:ind w:left="0"/>
        <w:jc w:val="both"/>
      </w:pPr>
      <w:r>
        <w:rPr>
          <w:rFonts w:ascii="Times New Roman"/>
          <w:b w:val="false"/>
          <w:i w:val="false"/>
          <w:color w:val="000000"/>
          <w:sz w:val="28"/>
        </w:rPr>
        <w:t>
      В течение пяти рабочих дней со дня принятия Парламентом Республики Казахстан закона об утверждении (уточнении) республиканского бюджета, администратор распределяемой бюджетной программы направляет проект приказа об утверждении порядка распределения распределяемой бюджетной программы на согласование центральному уполномоченному органу по бюджетному планированию.</w:t>
      </w:r>
    </w:p>
    <w:p>
      <w:pPr>
        <w:spacing w:after="0"/>
        <w:ind w:left="0"/>
        <w:jc w:val="both"/>
      </w:pPr>
      <w:r>
        <w:rPr>
          <w:rFonts w:ascii="Times New Roman"/>
          <w:b w:val="false"/>
          <w:i w:val="false"/>
          <w:color w:val="000000"/>
          <w:sz w:val="28"/>
        </w:rPr>
        <w:t>
      Порядок распределения распределяемой бюджетной программы утверждается приказом руководителя администратора распределяемой бюджетной программы не позднее 31 декабря текущего финансового года в случае утверждения распределяемой бюджетной программы в составе утвержденного бюджета, или в течение месяца со дня принятия Парламентом Республики Казахстан закона об уточненном республиканском бюджете в случае утверждения распределяемой бюджетной программы в составе уточненного бюджета.</w:t>
      </w:r>
    </w:p>
    <w:p>
      <w:pPr>
        <w:spacing w:after="0"/>
        <w:ind w:left="0"/>
        <w:jc w:val="both"/>
      </w:pPr>
      <w:r>
        <w:rPr>
          <w:rFonts w:ascii="Times New Roman"/>
          <w:b w:val="false"/>
          <w:i w:val="false"/>
          <w:color w:val="000000"/>
          <w:sz w:val="28"/>
        </w:rPr>
        <w:t>
      Нормы, предусмотренные частью второй, третьей, четвертой настоящего пункта не распространяются на порядки распределения средств на финансирование разработки или корректировки, а также проведения необходимых экспертиз технико-экономических обоснований бюджетных инвестиционных проектов, конкурсных документаций проектов государственно-частного партнерства, консультативного сопровождения проектов государственно-частного партнерства.</w:t>
      </w:r>
    </w:p>
    <w:p>
      <w:pPr>
        <w:spacing w:after="0"/>
        <w:ind w:left="0"/>
        <w:jc w:val="both"/>
      </w:pPr>
      <w:r>
        <w:rPr>
          <w:rFonts w:ascii="Times New Roman"/>
          <w:b w:val="false"/>
          <w:i w:val="false"/>
          <w:color w:val="000000"/>
          <w:sz w:val="28"/>
        </w:rPr>
        <w:t>
      Распределение норм представительских затрат, оплачиваемых Управлением Делами Президента Республики Казахстан и Управлением материально-технического обеспечения в рамках организуемых ими официальных мероприятий осуществляется по согласованию с уполномоченным органом по бюджетному планированию.";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545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"545. Совокупный объем мер государственной поддержки и выплат из государственного бюджета, направленных на финансирование (возмещение расходов), связанное с созданием и (или) реконструкцией объекта ГЧП, не может превышать стоимость создания и (или) реконструкции объекта ГЧП.</w:t>
      </w:r>
    </w:p>
    <w:p>
      <w:pPr>
        <w:spacing w:after="0"/>
        <w:ind w:left="0"/>
        <w:jc w:val="both"/>
      </w:pPr>
      <w:r>
        <w:rPr>
          <w:rFonts w:ascii="Times New Roman"/>
          <w:b w:val="false"/>
          <w:i w:val="false"/>
          <w:color w:val="000000"/>
          <w:sz w:val="28"/>
        </w:rPr>
        <w:t xml:space="preserve">
      Суммарная стоимость государственных концессионных обязательств, предусмотренных в подпункте 3) пункта 1 статьи 7 и подпунктах 1), 2), 3), 4) и 5) пункта 1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концессиях", не должна превышать стоимость создания (реконструкции) объекта концессии в рамках договора концессии.";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548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"548. Выплата компенсации производится в соответствии с порядком и графиком, установленным договором ГЧП, в том числе договором концессии, и на основании счета к оплате.";</w:t>
      </w:r>
    </w:p>
    <w:bookmarkStart w:name="z10" w:id="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559</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"559. Выплата компенсации эксплуатационных затрат производится в соответствии с порядком и графиком, установленными договором концессии, и на основании счета к оплате.";</w:t>
      </w:r>
    </w:p>
    <w:bookmarkStart w:name="z11" w:id="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560</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xml:space="preserve">
      "560. Ежегодный размер компенсации эксплуатационных затрат концессионера не должен превышать ежегодные выплаты из государственного бюджета на эксплуатацию (в том числе субсидий) аналогичных объектов, с учетом натуральных норм утверждаемых центральными государственными органами по согласованию с центральным уполномоченным органом по бюджетному планированию, согласно </w:t>
      </w:r>
      <w:r>
        <w:rPr>
          <w:rFonts w:ascii="Times New Roman"/>
          <w:b w:val="false"/>
          <w:i w:val="false"/>
          <w:color w:val="000000"/>
          <w:sz w:val="28"/>
        </w:rPr>
        <w:t>статье 69</w:t>
      </w:r>
      <w:r>
        <w:rPr>
          <w:rFonts w:ascii="Times New Roman"/>
          <w:b w:val="false"/>
          <w:i w:val="false"/>
          <w:color w:val="000000"/>
          <w:sz w:val="28"/>
        </w:rPr>
        <w:t xml:space="preserve"> Бюджетного кодекса Республики Казахстан. В случае отсутствия аналогичных объектов, а также натуральных норм утверждаемых центральными государственными органами, размер компенсации эксплуатационных затрат концессионера определяется расчетным методом на стадии планирования.";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573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"573. Выплата вознаграждения производится в соответствии с порядком и графиком, установленными договором ГЧП, в том числе договором концессии, и на основании счета к оплате.";</w:t>
      </w:r>
    </w:p>
    <w:bookmarkStart w:name="z13" w:id="8"/>
    <w:p>
      <w:pPr>
        <w:spacing w:after="0"/>
        <w:ind w:left="0"/>
        <w:jc w:val="both"/>
      </w:pPr>
      <w:r>
        <w:rPr>
          <w:rFonts w:ascii="Times New Roman"/>
          <w:b w:val="false"/>
          <w:i w:val="false"/>
          <w:color w:val="000000"/>
          <w:sz w:val="28"/>
        </w:rPr>
        <w:t>
      дополнить пунктом 582-1 следующего содержания:</w:t>
      </w:r>
    </w:p>
    <w:bookmarkEnd w:id="8"/>
    <w:p>
      <w:pPr>
        <w:spacing w:after="0"/>
        <w:ind w:left="0"/>
        <w:jc w:val="both"/>
      </w:pPr>
      <w:r>
        <w:rPr>
          <w:rFonts w:ascii="Times New Roman"/>
          <w:b w:val="false"/>
          <w:i w:val="false"/>
          <w:color w:val="000000"/>
          <w:sz w:val="28"/>
        </w:rPr>
        <w:t>
      "582-1. Выплата платы за доступность по проектам ГЧП производится в соответствии с порядком и графиком, установленными договором ГЧП и на основании счета к оплате.";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589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"589. Выплата арендной платы производится в соответствии с порядком и графиком, установленными договором ГЧП, в том числе договором концессии, и на основании счета к оплате.".</w:t>
      </w:r>
    </w:p>
    <w:bookmarkStart w:name="z15" w:id="9"/>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 А.) в установленном законодательством порядке обеспечить:</w:t>
      </w:r>
    </w:p>
    <w:bookmarkEnd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Start w:name="z16" w:id="10"/>
    <w:p>
      <w:pPr>
        <w:spacing w:after="0"/>
        <w:ind w:left="0"/>
        <w:jc w:val="both"/>
      </w:pPr>
      <w:r>
        <w:rPr>
          <w:rFonts w:ascii="Times New Roman"/>
          <w:b w:val="false"/>
          <w:i w:val="false"/>
          <w:color w:val="000000"/>
          <w:sz w:val="28"/>
        </w:rPr>
        <w:t>
      3. Настоящий приказ вводится в действие после дня его государственной регистрации.</w:t>
      </w:r>
    </w:p>
    <w:bookmarkEnd w:id="1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