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7368" w14:textId="12a7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статистики инвестиционной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 декабря 2016 года № 296. Зарегистрирован в Министерстве юстиции Республики Казахстан 27 декабря 2016 года № 14601.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статьи 12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по формированию показателей статистики инвестиционной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статистике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 статистики инвестиционной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по формированию показателей статистики инвестиционной деятельности (далее – Методика) относится к статистической методологии, утверждаемой в соответствии с Законом Республики Казахстан "О государственной статистике" (далее – Закон).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получения статистической информации об инвестициях в основной капитал при проведении общегосударственных статистических наблюдений.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формирование системы статистических показателей по статистике инвестиций.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применяется Бюро национальной статистики Агентства по стратегическому планированию и реформам Республики Казахстан (далее – Бюро) и его территориальными подразделениями при формировании данных по показателям инвестиционной деятельности.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Настоящая Методика разработана с учетом принципов Системы национальных счетов 2008 года.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настоящей Методике используются следующие определения: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агрегирование – объединение экономических показателей низкого уровня в более крупные совокупности на всех последующих уровнях;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культивируемые биологические ресурсы – животные, деревья, сельскохозяйственные культуры и насаждения, приносящие продукцию на регулярной основе, естественный рост и воспроизводство которых находятся под непосредственным контролем, ответственностью и управлением институциональных единиц;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импутация – процесс замены пропущенных, некорректных или несостоятельных значений другими значениями;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инвестиции в нематериальный основной капитал – затраты в созданные или приобретенные организациями объекты, используются в хозяйственной деятельности более одного года, имеющие денежную оценку, обладающие способностью отчуждения и приносящие доходы, но не являющиеся материально-вещественными ценностями;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инвестиции в материальный основной капитал – затраты в жилые здания, другие здания, сооружения, машины и оборудование, культивируемые биологические ресурсы;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фонды – произведенные активы, используются неоднократно или непрерывно в процессах производства более одного года;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заказчик – физическое или юридическое лицо, уполномоченное инвестором (либо само являющееся инвестором) осуществлять реализацию проекта по строительству предприятий, зданий, сооружений для собственных или государственных нужд либо в коммерческих целях;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национальных счетов (далее – СНС) – система статистических показателей, построенная в виде определенного набора счетов и таблиц, характеризующих результаты экономической деятельности страны;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инвестиции в основной капитал по концепции системы национальных счетов – вложения в материальный и нематериальный основной капитал;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индекс физического объема (далее – ИФО) инвестиций в основной капитал характеризует изменение инвестиционных вложений в динамике, определяется соотношением объема инвестиций в основной капитал в отчетном и сравниваемом периоде в сопоставимых ценах.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показателей статистики инвестиционной деятельности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Единицами статистического наблюдения являются все хозяйствующие субъекты, осуществляющие инвестиционную деятельность, независимо от численности работающих и вида экономической деятельности.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Статистическая информация об инвестициях в основной капитал формируется на основе первичных статистических данных общегосударственных статистических наблюдений респондентов, осуществляющих инвестиционную деятельность, и общегосударственных статистических наблюдений о вводе в эксплуатацию объектов индивидуальными застройщиками.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Географический охват инвестиционной деятельности предусматривает учет инвестиционных вложений по месту ее фактического осуществления, не зависимо от места регистрации хозяйствующего субъекта, осуществляющего инвестиционную деятельность.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статистических обследованиях инвестиционные вложения учитываются на основе первичного бухгалтерского учета по международным стандартам финансовой отчетности.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первичных статистических данных осуществляется без налога на добавленную стоимость.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Инвестиционные вложения, произведенные в иностранной валюте, пересчитываются в национальную валюту по официальному (рыночному) курсу валют по данным Национального Банка Республики Казахстан на дату совершения сделки.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средства, приобретенные на основании договора финансового лизинга, арендополучателем, являющимся экономическим собственником актива и отражающим его на своем балансе, включаются в объем инвестиций.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дооценки инвестиционных вложений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формировании оперативных данных об инвестиционной деятельности хозяйствующих субъектов ежемесячно, отдельно по каждому региону, осуществляется дооценка объемов инвестиций в основной капитал.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объем инвестиционных вложений складывается из объема инвестиций в основной капитал отчитавшихся респондентов, индивидуальных застройщиков и объема дооценки на неполный охват и до годового объема вложений хозяйствующих субъектов.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Дооценка объемов инвестиций в основной капитал на неполный охват основана на методе пропорциональной импутации данных. Принцип оценки основан на расчете объема инвестиций на одного работающего.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методе пропорциональной импутации данных осуществляется прогнозирование отсутствующих значений (импутируемых показателей) с помощью явных моделей (с использованием вспомогательных показателей). В качестве вспомогательного показателя для пропорциональной импутации инвестиций в основной капитал используется численность работающих, формируемая в рамках обследований статистики труда и структурной статистики.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пропорциональной импутации соотношение между вспомогательными показателями и импутируемыми показателями является одинаковым для отчитавшихся и неотчитавшихся респондентов, что характеризует преимущество данного метода.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Пропорциональная импутация осуществляется по формуле: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6891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вспомогательного показателя;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импутируемого показателя;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отношение среднего у к среднему х, для ответивших респондентов.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дооценки осуществляется в следующей последовательности: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индивидуального каталога по статистическому наблюдению месячной периодичности из числа крупных предприятий выбираются неотчитавшиеся предприятия по видам экономической деятельности за отчетный месяц.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базы отчитавшихся крупных предприятий выбираются предприятия с параметрами, аналогичными параметрам неотчитавшихся респондентов. В целях снижения воздействия экстремально низких и высоких значений путем отсечения исключаются респонденты с максимальными и минимальными значениями объема инвестиций в основной капитал.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среднее значение объема инвестиций в основной капитал по каждому виду экономической деятельности.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каждого вида экономической деятельности рассчитывается среднее количество работающих на предприятиях.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пропорциональным методом рассчитывается отношение среднего значения объема инвестиций к среднему количеству работающих по каждому виду экономической деятельности.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435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объем инвестиций в основной капитал на одного работающего;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 экономической деятельности;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объема инвестиций в основной капитал;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количество работающих.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определяется количество работающих на неотчитавшихся предприятиях по видам экономической деятельности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расчетным путем объем инвестиций в основной капитал на одного работающего по виду экономической деятельности умножается на количество работающих на неотчитавшихся предприятиях по соответствующему виду экономической деятельности.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651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дооценки на неотчитавшихся предприятиях;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вид экономической деятельности;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инвестиций в основной капитал на одного работающего;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работающих на неотчитавшихся предприятиях.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определяется величина дооценки по виду экономической деятельности путем агрегации объемов дооценки по неотчитавшимся респондентам по соответствующему виду экономической деятельности.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полученных значений по видам экономической деятельности равна дооценки на неполный охват по крупным предприятиям региона.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дооценки на неполный охват крупных предприятий в Республике Казахстан рассчитывается путем агрегации дооценки по крупным предприятиям в регионах в соответствии с формулой: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35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kr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объем дооценки на неполный охват крупных предприятий в Республике Казахстан;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регионы;     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perscript"/>
        </w:rPr>
        <w:t>j</w:t>
      </w:r>
      <w:r>
        <w:rPr>
          <w:rFonts w:ascii="Times New Roman"/>
          <w:b w:val="false"/>
          <w:i w:val="false"/>
          <w:color w:val="000000"/>
          <w:vertAlign w:val="subscript"/>
        </w:rPr>
        <w:t>kr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объем дооценки на неполный охват крупных предприятий в регионах.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Алгоритм дооценки инвестиционных вложений для средних предприятий является аналогичным расчету для крупных предприятий. Данные по Республике Казахстан формируются путем агрегирования дооценки по регионам.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сумма дооценки инвестиционных вложений на неполный охват респондентов по Республике Казахстан равна сумме дооценки на неполный охват по средним и крупным предприятиям по всем регионам и рассчитывается по следующей формуле: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дооценки инвестиций на неполный охват респондентов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kr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инвестиций на неполный охват респондентов в регионах по крупным предприятиям;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sred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инвестиций на неполный охват респондентов в регионах по средним предприятиям.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Дооценка инвестиционных вложений до годового объема определяется путем сравнения и анализа оперативных данных и уточненных годовых данных соответствующего года.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первичных статистических данных сопоставляется каталог предприятий по общегосударственному статистическому наблюдению годовой периодичности и каталог предприятий оперативных данных. Данные объемов инвестиций предприятий, отчитавшихся только по статистическому наблюдению годовой периодичности, распределяются на двенадцать месяцев и добавляются по соответствующему виду экономической деятельности. Дооценка осуществляется по крупным и средним предприятиям каждого региона.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Данные по Республике Казахстан формируются путем агрегирования дооценок регионов.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Сформированный агрегированный объем дооценки по регионам редактируется путем проведения анализа динамических рядов с учетом социально-экономического потенциала региона. Откорректированный объем дооценки распределяется согласно алгоритма и подключается к агрегированным отчетным данным.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индекса физического объема инвестиций в основной капитал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объемов инвестиций в основной капитал осуществляется в сопоставимых ценах и основывается на применении метода дефлятирования данных за отчетный период с использованием соответствующих индексов цен. В качестве дефляторов (индексов цен) используются данные, формируемые статистикой цен. 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ИФО используется детализированная структура активов инвестиций в основной капитал.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инвестиций в основной капитал формируется к предыдущему месяцу, к соответствующему периоду предыдущего года (месяцу, периоду с нарастающим итогом) и к предыдущему году.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инвестиций в основной капитал рассчитывается по Республике Казахстан, а также в разрезе регионов с использованием региональных индексов цен.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расчете ИФО инвестиций в основной капитал данные за отчетный период дефлятируются в сопоставимые цены сравниваемого периода. В качестве дефляторов (индексов цен) используются данные, формируемые статистикой цен.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ИФО используется детализированная структура активов инвестиций в основной капитал. Инвестиции в основной капитал включают следующие компоненты: затраты на строительно-монтажные работы и капитальный ремонт; затраты на приобретение машин, оборудования и транспортных средств; прочие затраты.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строительно-монтажные работы и капитальный ремонт включают затраты на комплекс работ по возведению зданий и сооружений, расширению, реконструкции, работы по монтажу энергетического, технологического и другого оборудования, а также затраты по капитальному ремонту нежилых, жилых зданий и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затраты – расходы на проектно-изыскательские работы, авторский надзор, содержание дирекций строящихся объектов, затраты на культивируемые биологические затраты, а также затраты в созданные или приобретенные организациями объекты, используемые в хозяйственной деятельности более одного года, имеющие денежную оценку, обладающие способностью отчуждения и приносящие доходы, но не являющиеся материально-вещественными ценностями.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ИФО инвестиций в основной капитал формируется к предыдущему месяцу, к соответствующему периоду предыдущего года (месяцу, периоду с нарастающим итогом) и к предыдущему году.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инвестиций в основной капитал рассчитывается по Республике Казахстан, а также в разрезе регионов.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ИФО инвестиций в основной капитал осуществляется в несколько этапов. На первом этапе объемы по компонентам инвестиций в основной капитал переводятся в сопоставимые цены (с применением соответствующих индексов цен по видам активов) и агрегируются.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строительно-монтажные работы переводятся в сопоставимые цены с учетом индекса цен на строительно-монтажные работы, затраты на приобретение машин и оборудования - взвешенного индекса цен на машины и оборудования (произведенного и импортируемого), прочие затраты в объеме инвестиций в основной капитал - с использованием индексов цен на прочие затраты.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 ИФО по всем компонентам производится соотношением объемов отчетного периода к объемам сравниваемого периода в сопоставимых ценах. Аналогично агрегированный объем инвестиций в основной капитал соотносится с объемом сравниваемого периода в сопоставимых ценах.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ИФО инвестиций в основной капитал отчетного периода к базисному году рассчитывается цепным методом, при котором последовательно перемножаются годовые ИФО инвестиций в основной капитал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>), например:</w:t>
      </w:r>
    </w:p>
    <w:bookmarkEnd w:id="89"/>
    <w:bookmarkStart w:name="z1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(2015 г. к 2010 г.) </w:t>
      </w:r>
      <w:r>
        <w:rPr>
          <w:rFonts w:ascii="Times New Roman"/>
          <w:b w:val="false"/>
          <w:i/>
          <w:color w:val="000000"/>
          <w:sz w:val="28"/>
        </w:rPr>
        <w:t>=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(2015 г. к 2014 г.)</w:t>
      </w:r>
      <w:r>
        <w:rPr>
          <w:rFonts w:ascii="Times New Roman"/>
          <w:b w:val="false"/>
          <w:i/>
          <w:color w:val="000000"/>
          <w:sz w:val="28"/>
        </w:rPr>
        <w:t>×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(2014 г. к 2013 г.)</w:t>
      </w:r>
      <w:r>
        <w:rPr>
          <w:rFonts w:ascii="Times New Roman"/>
          <w:b w:val="false"/>
          <w:i/>
          <w:color w:val="000000"/>
          <w:sz w:val="28"/>
        </w:rPr>
        <w:t>×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(2013 г. к 2012 г.)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×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(2012 г. к 2011 г.) </w:t>
      </w:r>
      <w:r>
        <w:rPr>
          <w:rFonts w:ascii="Times New Roman"/>
          <w:b w:val="false"/>
          <w:i/>
          <w:color w:val="000000"/>
          <w:sz w:val="28"/>
        </w:rPr>
        <w:t xml:space="preserve">×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(2011 г. к 2010г.) 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(12)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ИФО инвестиций в основной капитал, в %.</w:t>
      </w:r>
    </w:p>
    <w:bookmarkEnd w:id="93"/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индекса на основе одного базисного года проводится в течении 5 лет. После базисный год обновляется. В качестве базисного года выбирается год оканчивающийся на "0" или "5".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Показатели статистики инвестиций в течение отчетного года формируются ежемесячно по оперативным данным, до момента формирования окончательных годовых данных. В результате складывается разница между оперативными и окончательными годовыми данными.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динамических рядов ежемесячных данных, гармонизированных с годовыми данными, архивная база оперативных данных пересчитывается с учетом полученных годовых данных.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Полученные в результате пересчета новые ежемесячные данные являются полностью гармонизированными с годовыми данными и добавляются в общий динамический ряд ежемесячных данных.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 получения годовых данных и пересчета архивных ежемесячных данных, в качестве базы используется непересчитанная архивная база предыдущего года. После получения пересчитанного динамического ряда, архивная база предыдущего года заменяется на новую.</w:t>
      </w:r>
    </w:p>
    <w:bookmarkEnd w:id="98"/>
    <w:bookmarkStart w:name="z16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Основные группировки выходных данных на основе модельной схемы анализа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Комплексный анализ инвестиционной деятельности по модельной схеме определяет взаимосвязь различных сфер экономики. Модельная схема анализа инвестиционной деятельности (далее – Модельная схема) осуществляется на основе первичных данных по статистике инвестиции с помощью перекрестных группировок.</w:t>
      </w:r>
    </w:p>
    <w:bookmarkEnd w:id="100"/>
    <w:bookmarkStart w:name="z1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зависимости от характера осуществляемого анализа показатели инвестиционной деятельности агрегируется в различные группировки. Применение Модельной схемы позволяет получить содержательную информацию об объеме и динамике инвестиций в основной капитал, структуре, источниках финансирования и условий для финансирования инвестиций, исследовании доходности, а также ее социально–экономической эффективности и использование в целях дальнейшего анализа.</w:t>
      </w:r>
    </w:p>
    <w:bookmarkEnd w:id="101"/>
    <w:bookmarkStart w:name="z1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Территориальная структура инвестиционных вложений формируется с учетом географической направленности инвестиций в основной капитал.</w:t>
      </w:r>
    </w:p>
    <w:bookmarkEnd w:id="102"/>
    <w:bookmarkStart w:name="z1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оценивает пропорциональность распределения и эффективность использования инвестиций на уровне страны в целом и по регионам.</w:t>
      </w:r>
    </w:p>
    <w:bookmarkEnd w:id="103"/>
    <w:bookmarkStart w:name="z1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Технологическая и воспроизводственная структура инвестиционных вложений является одной из важных группировок выходных показателей.</w:t>
      </w:r>
    </w:p>
    <w:bookmarkEnd w:id="104"/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имеющихся обследуемых статистических показателей о затратах на строительно-монтажные работы, стоимости оборудования, инструмента и прочих капитальных работах и затрат формируется группировка по технологической структуре затрат, необходимая для анализа эффективности инвестиционных вложений.</w:t>
      </w:r>
    </w:p>
    <w:bookmarkEnd w:id="105"/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анализа вложения средств в экстенсивное и интенсивное развитие хозяйствующих субъектов формируется группировка воспроизводственной структуры инвестиционных вложений. Группировка воспроизводственных структур инвестиционных вложений формируется следующим образом:</w:t>
      </w:r>
    </w:p>
    <w:bookmarkEnd w:id="106"/>
    <w:bookmarkStart w:name="z1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строительство и расширение действующих предприятий (новое) – затраты, направленные на строительно-монтажные работы без капитального ремонта зданий и сооружений;</w:t>
      </w:r>
    </w:p>
    <w:bookmarkEnd w:id="107"/>
    <w:bookmarkStart w:name="z1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действующих предприятий – затраты на капитальный ремонт зданий и сооружений;</w:t>
      </w:r>
    </w:p>
    <w:bookmarkEnd w:id="108"/>
    <w:bookmarkStart w:name="z1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перевооружение – затраты на приобретение машин и оборудования без учета транспортных средств, капитальный ремонт оборудования.</w:t>
      </w:r>
    </w:p>
    <w:bookmarkEnd w:id="109"/>
    <w:bookmarkStart w:name="z1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Группировка источников финансирования инвестиций формируется путем агрегирования собственных и привлеченных средств, соотношение показывает финансовую устойчивость хозяйствующих субъектов. Показатели, представленные в группировке, отражают наличие у инвесторов собственных средств, участие государства и иностранных инвесторов в инвестиционном процессе.</w:t>
      </w:r>
    </w:p>
    <w:bookmarkEnd w:id="110"/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основе ведомственного классификатора форм и видов собственности формируется группировка выходных показателей по формам собственности. Анализ группировки данных позволяет определить долю инвестиций хозяйствующих субъектов государственной, частной и иностранной формы собственности.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Группировки по внутренним и внешним инвестициям в основной капитал формируются в виде матрицы, исходя из источников финансирования в сочетании с формой собственности.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инвестиции данной группировки отличаются от инвестиций, рассматриваемых в рамках платежного баланса по причине различия методологических подходов формирования данных показателей. Внешние инвестиции в основной капитал являются частью прямых иностранных инвестиций, овеществленной в основных средствах.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формирования внутренних и внешних инвестиционных вложений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Группировка, формируемая на основе вида экономической деятельности, применяется при анализе инвестиционных вложений по отраслям экономики. По характеру направленности вложений (конечному использованию) и по осуществляемой хозяйствующими субъектами деятельности данная группировка подразделяется на инвестиции по направления использования и по видам экономической деятельности инвестора.</w:t>
      </w:r>
    </w:p>
    <w:bookmarkEnd w:id="115"/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анализа привлечения инвестиций в несырьевой экспортоориентированный сектор экономики страны формируется группировка инвестиций в основной капитал несырьевого сектора экономики.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Несырьевой сектор экономики представлен без учета отрасли горнодобывающей промышленности и разработки карьеров, сельского, лесного и рыбного хозяйства. Выходные показатели формируются различными перекрестными группировками.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9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формирования внутренних и внешних инвестиционных вложений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Руководителя Бюро национальной статистики Агентства по стратегическому планированию и реформам РК от 27.05.2022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инвестиции в основной капитал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иностранных банков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нерезидентов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негосударственных юридических лиц и их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без государственного и иностранного участия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с участием государства, без иностранного участия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совместных предприятий с иностранным участием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общественных, в том числе религиозных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других государств, их юридических лиц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государств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международных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5 – Графа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 – Графа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негосударственных юридических лиц и их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без государственного и иностранного участия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предприятий с участием государства (без иностранного участия)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совместных предприятий с иностранным участием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общественных, в том числе религиозных объединений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других государств, их юридических лиц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государств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иностранных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международных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данные учитываются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