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00d8" w14:textId="9f10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28 февраля 2015 года № 165 "Об утверждении Правил определения общего порядка отнесения зданий и сооружений к технически и (или) технологически сложным объектам"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декабря 2016 года № 517. Зарегистрирован в Министерстве юстиции Республики Казахстан 29 декабря 2016 года № 14627.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Настоящий приказ вводится в действие с 01.01.2017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165 "Об утверждении Правил определения общего порядка отнесения зданий и сооружений к технически и (или) технологически сложным объектам" (зарегистрированный в Реестре государственной регистрации нормативных правовых актов за № 10666, опубликованный 21 апреля 2015 года в информационно-правовой системе "Әділет")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общего порядка отнесения зданий и сооружений к технически и (или) технологически сложным объектам,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Уровень ответственности проектируемого объекта, включая новые и (или) изменение (реконструкция, расширение, модернизация, техническое перевооружение, реставрация, капитальный ремонт) существующих объектов, определяется заказчиком по нижеследующим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объекты I (повышенного) уровня ответственности: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промышленные объекты, производственные здания, сооружения: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опасные производственные объекты, обладающие признаками,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и идентифицируемые как таковые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353 "Об утверждении Правил идентификации опасных производственных объектов", зарегистрированным в Реестре государственной регистрации нормативных правовых актов за № 10310;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объекты использования атомной энергии (в том числе ядерные установки, пункты хранения ядерных материалов и радиоактивных веществ, отходов);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здания и сооружения теплоэнергетики мощностью 150 МВт (Мега Ватт) и выше;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центральные узлы доменных печей, дымовые трубы высотой 100 м (метров)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производственные здания и сооружения с пролетом 100 м (метров) и более и высотой 50 м (метров) и более, и (или) с кранами грузоподъемностью 32 т (тонн)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прочие сооружения: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резервуары нефти, нефтепродуктов, сжиженного газа вместимостью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10 000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(метров кубических)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гидротехнические сооружения I и II классов;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подземные хранилища нефти, нефтепродуктов и газа I, II и IIIа категории, устанавливаемые в соответствии с государственными нормативами по проектированию;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магистральные трубопроводы газа, нефтепродуктов I и II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магистральные нефтепроводы и нефтепродуктопроводы I и II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магистральные сети водоснабжения, включая групповые водоводы, водоотведения и канализационные коллекторы диаметром 500 мм (миллиметров) и выше и сооружения на них, водопроводные и канализационные очистные сооружения (ВОС и КОС), а также насосные станции и водозаборы производительностью 10 000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 (метров кубических в сутки)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магистральные и распределительные (внутриквартальные) сети теплоснабжения диаметром 800 мм (миллиметров) и выше и сооружения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телевизионные башни и антенно-мачтовые сооружения связи высотой 100 м (метров)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линии электропередач и иные объекты электросетевого хозяйства напряжением более 220 кВ (кило Вольт);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автомобильные дороги Iа (количеством полос дорожного движения 3 и более в каждом направлении) и сооружения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магистральные дороги скоростного движения в пределах населенных пунктов, магистральные улицы общегородского значения непрерывного движения и сооружения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магистральные железные дороги, строящиеся как единый комплекс;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мостовые сооружения длиной 100 м (метров) и более на дорогах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тоннели железных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метрополитены;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аэропорты, взлетно-посадочные полосы и иные объекты авиационной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речные и морские порты, за исключением специализированных портов, предназначенных для обслуживания спортивных и прогулочных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объекты космической инфраструктуры, включая космодромы; стартовые комплексы и пусковые установки ракет-носителей; наземные комплексы управления космическими аппаратами; командно-измерительные комплексы; наземные целевые комплексы для приема, хранения, обработки и распространения информации; научно-экспериментальная база космических исследований; антенные комплексы; обсерватории; опытные производства; предприятия по сборке, монтажу, испытаниям космических аппаратов, ракет-носителей и их компонентов; здания и сооружения, связанные с обеспечением безопасности и инженерно-технической укрепленности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объекты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полигоны твердо-бытовых отходов, объемом 100 тыс.т/год (тысяч тонн в год)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полигоны по обезвреживанию и захоронению токсичных промышленных отходов I, II и III классов 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объекты жилищно-гражданского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здания административных органов республиканского управления, здания музеев республиканского значения, государственных архивов, хранилищ национальных и культурных ценностей и объекты жизнеобеспечения городов и населенных пунктов, требующие специальных устройств искусственного микроклимата и (или) требующих специальных охранных или антитеррористических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жилые и многофункциональные здания, в том числе административные здания высотой выше 25 этажей для районов с обычными геологическими условиями;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жилые и многофункциональные здания, в том числе административные здания высотой выше 12 этажей (без учета верхнего технического этажа и чердака) в районах с повышенной 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объекты здравоохранения без стационаров свыше 480 посещений в смену;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здания больниц с травматологическими и хирургическими отделениями, а также стационаров более 50 коек;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спортивно-зрелищные, культовые крытые здания или открытые сооружения с одновременным пребыванием в них (вместимостью) более 500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торгово-развлекательные объекты с одновременным пребыванием в них (вместимостью) более 1200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здания предприятий бытового обслуживания 200 и более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комплексы пожарных депо в районах с повышенной сейсмической активностью (7 и более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объекты строительства с уникальными конструктивными решениями и (или) конструкциями, в проектной документации которых предусмотрена хотя бы одна из следующих характеристик: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высота более 50 м (метров) за исключением жилых и многофункциональных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пролеты более 50 м (метров) за исключением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наличие консоли более чем 15 м (метров);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заглубление подземной части ниже планировочной отметки земли более 10 м (метров) или числом подземных этажей более двух;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наличие конструкций и конструкционных систем, в отношении которых применяются нестандартные методы расчета с учетом физических или геометрических нелинейных свойств или требуется разработка специальных технических условий на проектирование и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объекты учреждений уголовно-исполнительной системы, включая следственные изоляторы, исправительные колонии, тюрьмы, с объектами инфраструктуры (объекты медицинского обслуживания, производственные комплексы и другие объекты);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объекты II (нормального) уровня ответственности: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промышленные объекты, производственные здания, сооружения: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производственные объекты (машиностроительной, транспортной, сборочной, перерабатывающей, легкой и других отраслей промышленности), включая производственно-хозяйственные сооружения (склады высотой свыше 2 этажей и площадью более 2000 кв.м. и хранилища, требующие особых условий для хранения товаров и материалов, а также иных специальных проектных решений и мероприятий) неопасные по пожару, взрыву, газу, химическим агрессивным, ядовитым и токсичным веществам с общим пролетом от 12 метров до 100 метров (включительно) и (или) высотой от 12 метров до 50 метров (включительно) и (или) с кранами грузоподъемностью от 5 т (тонн) до 32 т (тонн)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здания и сооружения теплоэнергетики мощностью до 150 МВт (Мега Ватт);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животноводческие комплексы и фермы по производству молока, мясной продукции, племенные хозяйства, откормочные площадки количеством поголовья скота свыше 200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птицеводческие фермы и комплексы количеством поголовья свыше 6 млн. голов/год (миллионов голов в год)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тепличные комплексы площадью свыше 10 000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комбикормовые заводы и цеха объемом более 5 т/час (тонн в час)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зерносклады, элеваторы объемом хранения более 500 т (тонн)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объекты предприятия по убою скота и первичной переработке продуктов убоя более 10 т/смена (тонн в смену)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молокоприемные и заготовительные пункты, в зависимости от их производственной мощности более 10 т/смена (тонн в смену)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центральные узлы доменных печей, дымовые трубы высотой до 100 м (метров);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прочие сооружения: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резервуары нефти, нефтепродуктов, сжиженного газа вместимостью до 10 000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(метров кубических);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гидротехнические сооружения III и IV классов;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подземные хранилища нефти, нефтепродуктов и газа IIIб и IIIв категории, устанавливаемой в соответствии с государственными нормативами по проектированию;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магистральные трубопроводы газа, нефтепродуктов III и IV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магистральные нефтепроводы и нефтепродуктопроводы III и IV класса;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объекты газораспределительных систем давлением от 0,3 МПа (Мега Паскаль) до 1,2 МПа (Мега Паскаль)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магистральные сети водоснабжения, включая групповые водоводы, водоотведения и канализационные коллекторы диаметром до 500 мм (миллиметров) и сооружения на них, водопроводные и канализационные очистные сооружения (ВОС и КОС);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насосные станции и водозаборы производительностью от 500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 и до 10 000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 (метров кубических в сутки);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групповые водоводы и канализационные коллекторы диаметром 500 мм (миллиметров) и выше при выполнении бестраншейным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магистральные и распределительные (внутриквартальные) сети теплоснабжения диаметром от 350 до 800 мм (миллиметров) и сооружения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линейно-кабельные сооружения магистральных линий связи, телевизионные башни и антенно-мачтовые сооружения связи высотой до 100 м (метров);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линии электропередач и иные объекты электросетевого хозяйства напряжением более 35 кВ до 220 кВ (кило Вольт)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автомобильные дороги Iа (количеством полос дорожного движения менее 3 в каждом направлении), Iб, II, III категории и сооружения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улицы и дороги городов и сельских населенных пунктов, не указанные в подпункте 1 пункта 9, внутренние и внешние автомобильные дороги промышленных предприятий и сооружения на них (за исключением мостовых сооружений);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объекты магистральной железнодорожной сети, реализуемые по отдельным проектам, а также подъездные и станционные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мостовые сооружения длиной менее 100 м (метров) на дорогах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полигоны твердо-бытовых отходов, объемом до 100 тыс.т/год (тысяч тонн в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полигоны по обезвреживанию и захоронению токсичных промышленных отходов IV класса 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объекты жилищно-гражданского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жилые и многофункциональные здания от 6 до 25 этажей, а также административно-бытовые, общественные здания и сооружения высотой от 3 до 25 этажей для районов с обычными геологическими условиями;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жилые и многофункциональные здания от 6 до 12 этажей (включительно), а также административно-бытовые, общественные здания и сооружения высотой до 12 этажей (включительно) в районах с повышенной 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спортивно-зрелищные, культовые крытые здания или открытые сооружения с одновременным пребыванием в них (вместимостью) от 150 до 500 человек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торгово-развлекательные объекты с одновременным пребыванием в них (вместимостью) от 800 до 1200 человек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гостиничные комплексы (мотели, туристические базы) с вместимостью более 50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здания детских дошкольных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здания общеобразовательных школ (гимназий, лицеев) вместимостью более 600 учащихся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здания спальных корпусов школ-интернатов, детских лагерей отдыха вместимостью более 50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объекты здравоохранения без стационаров от 50 до 480 посещений в смену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здания предприятий бытового обслуживания от 50 до 200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комплексы пожарных депо для районов с обычными геологическими условиями;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пункты автосервиса (мастерские) с одновременным обслуживанием более 10 единиц транспортных средств, а также наземные или подземные гаражи-стоянки, высотой наземных этажей более 5, подземных этажей более 2-х;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здания больниц с травматологическими и хирургическими отделениями, а также стационаров 50 и менее коек;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объекты II (нормального) уровня ответственности, не относящиеся к технически сложным: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производственные объекты (машиностроительной, транспортной, сборочной, перерабатывающей, легкой и других отраслей промышленности), включая производственно-хозяйственные сооружения (требующие особых условий для хранения товаров и материалов, а также иных специальных проектных решений и мероприятий) неопасные по пожару, взрыву, газу, химическим агрессивным, ядовитым и токсичным веществам общим пролетом менее 12 метров и (или) высотой менее 12 метров и (или) с кранами грузоподъемностью менее 5 т (тонн);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объекты жилищно-гражданского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жилые дома высотой не более 5 наземных этажей (включительно) (без учета верхнего технического этажа) независимо от геологических (гидрогеологических и геотехнических) и сейсмических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административно-бытовые, общественные здания и сооружения высотой не более 2 наземных этажей (без учета верхнего технического этажа) с одновременным пребыванием во внутренних помещениях не более 50 человек, включая посетителей (зрителей, клиентов, пациентов, пассажиров, покупателей, проживающих в гостиницах и тому подобное), а также обслуживающих их сотрудников и персонал для районов с обычными геологическими условиями;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здания высших и средних специальных учебных заведений;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здания общеобразовательных школ (гимназий, лицеев) вместимостью менее 600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пункты автосервиса (мастерские) с одновременным обслуживанием не более 10 единиц (включительно) транспортных средств, а также наземные или подземные гаражи-стоянки, высотой наземных этажей не более 5(включительно), подземных этажей не более 2-х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жилые здания и объекты соцкультбыта вахтовых поселков не выше 3-х наземных этажей;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прочие сооружения: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автомобильные дороги IV и V категории и сооружения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линии электропередач и иные объекты электросетевого хозяйства напряжением менее 35 кВ (кило Вольт);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наружные сети водоснабжения с рабочим давлением менее 1 МПа (Мега Паскаль) диаметром до 300 мм (миллиметров) (включительно) и сооружения на них, в том числе распределительные (внутриквартальные, уличные), внутриплощадочные сети водоснабжения, внутриквартальные сети водоотведения, внутридомовые сети водоснабжения и водоотведения, очистные сооружения систем водоотведения для отдельных жилых комплексов с числом жителей не более 500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групповые водоводы и канализационные коллекторы диаметром до 500 мм (миллиметров) при выполнении бестраншейным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насосные станции и водозаборы производительностью до 500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 (метров кубических в сутки)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наружные сети теплоснабжения диаметром до 350 мм (миллиметров) и сооружения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линейно-кабельные сооружения зоновой и местной сети линии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обустройство водозаборных скважин и сооружений на них для хозяйственно-бытового и технического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объекты газораспределительных систем давлением до 0,3 Мпа (Мега Паскаль);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животноводческие комплексы по производству молока, мясной продукции, животноводческие фермы, племенные хозяйства, откормочные площадки количеством поголовья скота до 200 голов;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птицеводческие фермы и комплексы количеством поголовья до 6 млн. голов/год (миллионов голов в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тепличные комплексы площадью до 10 000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комбикормовые заводы и цеха объемом до 5 т/час (тонн в час);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зерносклады, элеваторы объемом хранения менее 500 т (тонн);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объекты предприятия по убою скота и первичной переработке продуктов убоя до 10 т/смена (тонн в смену);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молокоприемные и заготовительные пункты, в зависимости от их производственной мощности до 10 т/смена (тонн в смену);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системы орошения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спортивно-зрелищные, культовые крытые здания или открытые сооружения с одновременным пребыванием в них (вместимостью) до 150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торгово-развлекательные объекты с одновременным пребыванием в них (вместимостью) до 800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гостиничные комплексы (мотели, туристические базы) с вместимостью до 50 мест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объекты III (пониженного) уровня ответственности: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внутриплощадочные линии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хозяйственно-бытовые постройки на территории индивидуальных приусадебных участков и благоустройство, не требующие изменения действующих инженерных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мобильные комплексы контейнерного и блочного исполнения, а также одноэтажные здания (сооружения) для предприятий торговли, общественного питания и бытового обслуживания, возводимые из сборно-разборных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здания и сооружения временного, сезонного и вспомогательного назначения (теплицы, парники, павильоны, склады высотой до 2 этажей и площадью до 2000 кв.м. (включительно), опоры связи, освещения, ограждения и подобные сооружения);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системы автоматической охранно-пожарной сигнализации и приточно-вытяжной вентиляции внутри административно-бытовых и производственных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сети водоснабжения и водоотведения жилых домов усадебного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объекты газораспределительных систем давлением до 0,005 Мпа (Мега Паскаль), в том числе, внутриплощадочные сети и внутридомовые системы газоснабжения бытового назначения, газификация многоэтажных и малоэтажных жилых домов (включая индивидуальные дома).";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 Уровень ответственности намеченного к строительству объекта уточняется разработчиком проекта (генпроектировщиком) в процессе проектирования по результатам расчетов конструкций (конструктивных схем), по степени технических требований к надежности и прочности оснований и строительных конструкций, которые устанавливаются государственными (межгосударственными) нормативами, определяющими основные положения по расчетам, нагрузкам и воздействиям, а также проведенных с учетом: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функционального назначения проектируемого объекта, а также нагрузок и воздействий на конструктивную схему объекта или его частей, сопряженных с технологическими процессами в ходе будущей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особенностей применяемых несущих и ограждающих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количества этажей (конструктивных ярусов);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сейсмической опасности или иных особых условий места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иных внешних воздействий, таких как ветровые или снеговые нагрузки и других природных 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Установленный уровень ответственности фиксируется в материалах проекта (общей пояснительной записке и соответствующих разделах проектной документации), как техническая характеристика здания или сооружения.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разработке проекта строительства, предусматривающего возведение комплекса новых зданий и сооружений, уровень ответственности устанавливается по зданию (сооружению), имеющего наиболее высокий уровень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разработке проекта строительства, предусматривающего расширение, реконструкцию здания (сооружения) на территории существующего комплекса объектов, уровень ответственности устанавливается по зданию (сооружению), имеющего наиболее высокий уровень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разработке проекта строительства, предусматривающего возведение нового здания (сооружения) или его модернизация, капитальный ремонт на территории существующего комплекса объектов, если заказчиком и генпроектировщиком установлено, что указанный объект строительства может рассматриваться в качестве самостоятельного сооружения, технически и технологически не связанного с остальными объектами комплекса, уровень ответственности устанавливается как для самостоятельного здания (сооружения) с учетом его функционального назначения и других особенностей.";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общеобразовательные школы (гимназии, лицеи) с вместимостью менее 600 учащихся и высотой не более 3 наземных этажей, а также не более 4 наземных этажей для затесненных участков существующей застройки;".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 1 января 2017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