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44e5" w14:textId="4fa4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по определению стоимости проектных работ для строительства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национальной экономики Республики Казахстан от 28 ноября 2016 года № 232-нқ. Зарегистрирован в Министерстве юстиции Республики Казахстан 5 января 2017 года № 14642. Утратил силу приказом и.о.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30 июля 2020 года № 110-НҚ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утверждении Государственного норматива по определению стоимости проектных работ для строительства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делам строительства и жилищно-коммунального хозяйства Министерства индустрии и инфраструктурного развития РК от 30.07.2020 </w:t>
      </w:r>
      <w:r>
        <w:rPr>
          <w:rFonts w:ascii="Times New Roman"/>
          <w:b w:val="false"/>
          <w:i w:val="false"/>
          <w:color w:val="000000"/>
          <w:sz w:val="28"/>
        </w:rPr>
        <w:t>№ 110-НҚ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от 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489)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три пункта 16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936, подпунктом 46) пункта 14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Казахстан", утвержденного приказом Министра индустрии и инфраструктурного развития Республики Казахстан от 30 января 2019 года № 55,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00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15 декабря 2015 года № 399-нқ "Об утверждении Государственного норматива по определению стоимости проектных работ для строительства в Республике Казахстан" (зарегистрированный в Реестре государственной регистрации нормативных правовых актов за № 12887, опубликованный в информационно-правовой системе "Әділет" 29 января 2016 года);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национальной экономики Республики Казахстан от 07 октября 2016 года № 137-нқ "О внесении изменений и дополнений в приказ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15 декабря 2015 года № 399-нқ "Об утверждении Государственного норматива по определению стоимости проектных работ для строительства в Республике Казахстан" (зарегистрированный в Реестре государственной регистрации нормативных правовых актов за № 14412, опубликованный в информационно-правовой системе "Әділет" 23 ноября 2016 года).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стоимости проектных работ для строительства в Республике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сметных норм в строительстве Комитета по делам строительства и жилищно-коммунального хозяйства Министерства национальной экономики Республики Казахстан обеспечить в установленном законодательством порядке: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по делам строительства и жилищно-коммунального хозяйства Министерства национальной экономики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национальной экономики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232-нқ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по определению стоимости проектных работ для строительства в Республике Казахстан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"Государственный норматив по определению стоимости проектных работ для строительства в Республике Казахстан" (далее – Государственный норматив) разработан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– Закон) и предназначен для определения стоимости предпроектных и проектных работ в текущем уровне цен по объектам, возводимым за счет государственных инвестиций в строительство и (или) за счет средств субъектов квазигосударственного сектора.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Государственный норматив содержит методические положения по определению стоимости разработки предпроектной, проектно-сметной документации на строительство предприятий, зданий и сооружений, их расширение, реконструкцию и техническое перевооружение, капитальный ремонт, а также на разработку проектов районной планировки и застройки населенных пунктов.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Государственном нормативе используются следующие основные понятия: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уникальные объекты строительства - здания и сооружения (комплекс), характеризующиеся особыми, ранее не примененными по отдельности или в совокупности архитектурными, объемно-планировочными, конструктивными, инженерными или технологическими решениями, для которых не установлены требования в нормативных правовых актах, и нормативных технических документах по проектированию и строительству, что обуславливает необходимость разработки, согласования и утверждения специальных технических условий (особых норм) для данного объекта;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проектных работ – величина (сумма) денежных средств необходимых для разработки проектов;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трудоемкость проектных работ - показатель, характеризующий затраты рабочего времени основного производственного персонала (проектировщиков) на выполнение определенной единицы проектных работ;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предпроектная документация - документация, предшествующая разработке градостроительного, архитектурного проектов, проекта строительства и включающая программы, отчеты, технико-экономические обоснования строительства, технико-экономические расчеты, результаты научных, исследований и инженерных изысканий технологические и конструктивные расчеты, эскизы, макеты, обмеры и результаты обследований объектов, а также иные исходные данные и материалы, необходимые для принятия решений о разработке проектной документации и последующей реализации проектов;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проектная (проектно-сметная) документация - совокупность графических, расчетных и текстовых материалов, обосновывающих объемно-планировочные, конструктивные, организационно-технологические решения, стоимость и экономическую целесообразность строительства конкретного здания, сооружения, объекта;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капитальный ремонт - ремонт здания (сооружения) с целью восстановления его ресурса с заменой, при необходимости, конструктивных элементов и систем инженерного оборудования, а также улучшения эксплуатационных показателей.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стоимости проектных работ осуществляется следующими методами: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укрупненным расчетом на основании натуральных показателей объектов проектирования с применением "Сборника цен на проектные работы для строительства";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детальным расчетом на основании трудоемкости проектных работ. Трудоемкость определяется путем калькулирования затрат труда основного производственного персонала на выполнение проектных работ.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стоимости проектных работ на основании </w:t>
      </w:r>
      <w:r>
        <w:rPr>
          <w:rFonts w:ascii="Times New Roman"/>
          <w:b/>
          <w:i w:val="false"/>
          <w:color w:val="000000"/>
        </w:rPr>
        <w:t>Сборника цен на проектные работы для строительства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 методом определения стоимости проектных работ является укрупненный расчет на основании натуральных показателей объектов проектирования с применением "Сборника цен на проектные работы для строительства" (далее – Сборник).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Сборник формируется в печатном и электронном формате, на ежегодной основе, для обеспечения расчета стоимости проектных работ в текущем уровне цен.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Цены, приведенные в разделах Сборника, учитывают разработку основных комплектов рабочей документации для строительства предприятий, зданий и сооружений.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ценах Сборника на разработку проектно-сметной документации не включены и требуют дополнительного расчета: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проектных решений в нескольких вариантах в соответствии с заданием на проектирование;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рабочих чертежей на специальные сооружения и вспомогательные приспособления, устройства и установки, при проектировании объектов с особо сложными конструкциями и методами производства работ;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корректировка проектно-сметной документации после сдачи работ по акту сдачи-приемки заказчику в связи с учетом возможных изменений в требованиях государственных нормативов,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инвестиций", (зарегистрированный в Реестре государственной регистрации нормативных правовых актов под № 10632) (далее – Правила);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художественно-декоративных решений зданий и сооружений (интерьеры, индивидуальная мебель, оборудование, элементы дизайна и рекламы, специальная графика);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проектирование конструкций на стадии деталировочных чертежей металлоконструкций, включая технологические трубопроводы заводского изготовления, а также нетипового и нестандартного оборудования (в случае поручения заказчиком проектной организации таких работ);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конструкторской документации на изготовление нетипового, нестандартного оборудования;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документации на индивидуальные индустриальные строительные изделия;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изготовление демонстрационных макетов;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проекта производства работ;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проектно-сметной документации для строительства временных зданий и сооружений;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научно-исследовательские и опытно-конструкторские работы при проектировании;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затраты на изыскательские работы;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проектные работы по автоматизированным системам учета энергопотребления;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проекта на внеплощадочные сети;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отдельно стоящих, общерайонных (общеквартальных) инженерных сооружений: индивидуального теплового пункта, распределительных трансформаторных подстанций, трансформаторных подстанций;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проектирование дренажа;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охранно-защитной дератизационной системы, устройств специальной охранной сигнализации, пожаротушения, противопожарной вентиляции, крупных систем коллективного приема телевидения и систем электросвязи и других специальных систем;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инженерно-технических мероприятий, связанных с гражданской обороной и чрезвычайными ситуациями;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технической документации по автоматизированным системам управления технологическими процессами;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проектирование специальных методов строительства (водопонижение, замораживание, химическое закрепление грунтов и другие методы);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работы по получению дополнительных к обязательным согласованиям проектных решений;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проектных организаций в выборе площадки (трассы) для строительства;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авторский надзор;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пусковых комплексов;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выполнение работ по оценке воздействия объекта капитального строительства на окружающую среду, кроме раздела "Охрана окружающей среды", включенного в соответствующие разделы Сборника;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проектно-сметной документации с применением BIM-технологий (Building Information Modeling (информационное моделирование зданий) далее - BIM).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стоимость разработки проектно-сметной документации, определяемую по настоящему Государственному нормативу также не включены и подлежат к оплате заказчиком следующие расходы: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добавленную стоимость;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командировочные расходы, связанные с проектированием объекта вне пункта нахождения проектной организации и требующие принятия проектных решений на месте, за исключением командировок административного персонала.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Также в нормативную стоимость разработки проектно-сметной документации не входят и подлежат к оплате заказчиком дополнительно следующие услуги (в случае необходимости или при дополнительных поручениях заказчика по договору):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задания на проектирование;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исходных данных и технических условий;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 с иностранного и на иностранный язык проектно-сметной документации;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дополнительного количества проектно-сметной документации свыше обязательных экземпляров.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Стоимость проведения экспертных работ (государственная экспертиза, экологическая экспертиза) не входит в стоимость разработки проектно-сметной документации.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Стоимость проектных работ для строительства определяется исходя из основных показателей проектируемых объектов: мощности, протяженности, строительного объема, площади и другое (далее - именуемые основными показателями проектируемых объектов).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объектам, реализация которых планируется в будущих годах и (или) более одного календарного года, сметная стоимость проектных работ определяется с учетом срока строительства с разбивкой объемов по календарным годам с применением прогнозного уровня инфляции, определенной в прогнозе социально-экономического развития Республики Казахстан на пятилетний период, ежегодно обновляемого и одобряемого Правительством Республики Казахстан согласно пункту 22 Системы государственного планирования в Республике Казахстан, утвержденной Указом Президента Республики Казахстан от 18 июня 2009 года № 827.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Стоимость проектных работ определяется по Сборникам. По объектам, для которых цены в Сборнике не приведены и не применяются по аналогии, определяются согласно Главе 3. Сводная смета оформляется в случае использования двух видов расчетов по формам 2П и 3П,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Стоимость проектных работ С</w:t>
      </w:r>
      <w:r>
        <w:rPr>
          <w:rFonts w:ascii="Times New Roman"/>
          <w:b w:val="false"/>
          <w:i w:val="false"/>
          <w:color w:val="000000"/>
          <w:vertAlign w:val="subscript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>, тенге, определяется по формуле (1):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и b – постоянные величины для определенного интервала основного показателя проектируемого объекта в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основной натуральный показатель проектируемого объекта: мощность, производительность (для промышленных объектов), протяженность (для линейных объектов), емкость, площадь и другие показатели;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- произведение поправочных (корректирующих) коэффициентов в соответствии с таблицами Сборника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 Произведение поправочных коэффициентов (без учета коэффициента реконструкции);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(2) – коэффициент стадийности: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проекта к ценам на разработку рабочей документации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рабочего проекта к ценам на разработку рабочей документации.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Расчеты стоимости проектных работ оформляются по форме 2П, согласно смете на проектные работы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выхода основного натурального показателя проектируемого объекта за предел заданных значений, указанных в таблице соответствующего раздела Сборника, стоимость проектных работ определяется методом экстраполяции – как приближенное значение функции для заданной части интервала, распространенной на другую часть, а именно: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когда показатель мощности объекта меньше табличного показателя, приведенного в разделе Сборника, определяется по формуле (2):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16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и b – постоянные величины, принимаемые по таблице минимального значения показателя;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минимальный показатель, приведенный в таблице;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зад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заданный показатель проектируемого объекта;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П(ki) - произведение поправочных (корректирующих) коэффициентов в соответствии с таблицами Сборника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(2) – коэффициент стадийности: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проекта к ценам на разработку рабочей документации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рабочего проекта к ценам на разработку рабочей документации.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показатель мощности объекта больше табличного показателя, приведенного в разделе Сборника, его проектирования определяется по формуле (3):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и b – постоянные величины, принимаемые по таблице максимального значения показателя;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максимальный показатель, приведенный в таблице;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зад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заданный показатель проектируемого объекта;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П(ki) - произведение поправочных (корректирующих) коэффициентов в соответствии с таблицами Сборника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(2) – коэффициент стадийности: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проекта к ценам на разработку рабочей документации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цен на разработку рабочего проекта к ценам на разработку рабочей документации.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случаях, когда принятый натуральный показатель проектируемого объекта меньше половины минимального или больше удвоенного максимального показателя, приведенных в таблице Сборника, стоимость проектных работ определяется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39 </w:t>
      </w:r>
      <w:r>
        <w:rPr>
          <w:rFonts w:ascii="Times New Roman"/>
          <w:b w:val="false"/>
          <w:i w:val="false"/>
          <w:color w:val="000000"/>
          <w:sz w:val="28"/>
        </w:rPr>
        <w:t>настоящего Государственного норматива.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необходимости разработки предпроектной документации, ее стоимость принимается дополнительно в размере до 20 % от общей стоимости проектирования (проект и рабочая документация).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Стоимость разработки проектной документации на капитальный ремонт объектов определяется по ценам Сборника исходя из значения основного показателя проектируемого объекта, которое будет достигнуто в результате его капитального ремонта, с учетом понижающего коэффициента 0,5, к тем разделам и частям проекта, которые относятся к капитальному ремонту.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Стоимость разработки проектной документации на реконструкцию, техническое перевооружение объектов определяется по ценам Сборника, исходя из значения основного показателя проектируемого объекта, которое будет достигнуто в результате его реконструкции, технического перевооружения, с учетом коэффициентов,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нормативу, к тем разделам и частям проекта, которые относятся к реконструируемым, но не более 1,5 по объектам гражданского назначения, и не более 2,0 по объектам производственного назначения.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строительству инженерных сетей реконструкцией следует считать те случаи перекладки коммуникаций, когда изменяется их мощность и производительность (то есть увеличивается диаметр труб, сечение кабелей), применяются новые эффективные материалы труб, изоляция, а также изменяется местоположение, трассирование коммуникаций, способы прокладки и схема инженерных сетей с присоединением или подключением их к другим источникам.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Стоимость разработки проектной документации на вводимые дополнительные мощности предприятия определяется так же, как для нового строительства.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Стоимость разработки проектов многократного применения (типовых проектов) определяется по ценам Сборника с применением коэффициента 1,5.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Стоимость привязки типовых проектов или проектов повторного применения без внесения в них существенных изменений (менее 10 % по отношении к общему объему проектной документации) определяется по ценам Сборника (за исключением объектов жилищно-гражданского значения) с применением коэффициента 0,35 к стоимости разработки индивидуальной проектно-сметной документации.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привязки типовых проектов или проектов повторного применения с внесением в них существенных изменений (более 10 % по отношению к общему объему проектной документации), определяется по ценам Сборника с применением коэффициентов: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10-20 % - 0,45 к стоимости разработки индивидуальной проектно-сметной документации;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20-30 % - 0,55 к стоимости разработки индивидуальной проектно-сметной документации;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30-40 % - 0,65 к стоимости разработки индивидуальной проектно-сметной документации;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40-50 % - 0,70 к стоимости разработки индивидуальной проектно-сметной документации.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привязке типовых проектов цехов, зданий и сооружений в зеркальном изображении по отношению к расположению, предусмотренному типовым проектом, к стоимости привязки применяется коэффициент 1,2.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строительстве по очередям стоимость разработки рабочих проектов (проектов) предприятий и сооружений определяется по ценам Сборника, исходя из основных показателей, отдельно для каждой очереди и затем суммируются.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Стоимость разработки проектной документации по многофункциональным зданиям и градостроительным комплексам, состоящим из нескольких помещений, их групп, зданий и сооружений различного общественного и жилого назначения, определяется по соответствующим разделам Сборника отдельно по каждому зданию, сооружению, образующему комплекс или многофункциональное здание, и затем суммируются.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проектирования многофункциональных зданий, объединяющих 4 и более функций, определяется с коэффициентом до 1,2.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Стоимость разработки проектно-сметной документации на строительство объектов, отнесенных к категории уникальных объектов и комплексов, определяется по ценам Сборника, при этом к стоимости тех видов работ, разработка которых усложняется, применяется коэффициент 1,2.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Стоимость проектных работ, подлежащих выполнению в сокращенном составе и объеме (корректировка проектно-сметной документации при изменении задания на проектирование; разработка дополнительных вариантов проекта или отдельных технологических, конструктивных, архитектурных и других решений, разрабатываемых в соответствии с заданием на проектирование), против предусмотренного действующими нормативными документами, а также при использовании ранее выполненных материалов, определяется по ценам Сборника на разработку проектно-сметной документации в соответствии с ее рекомендуемым распределением стоимости проектно-сметной документации в процентах от цены.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Стоимость проектных работ по пересмотру ранее разработанной проектно-сметной документации, по которой в течение трех и более лет после окончания ее разработки не начато строительство и требуется проведение новой экспертизы и переутверждение в соответствии с Правилами, определяется с понижающим коэффициентом 0,35.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Стоимость отдельных разделов проектной документации определяется по приведенным в разделах Сборника таблицам, рекомендуемым распределением стоимости проектно-сметной документации в процентах от цены, и уточняется проектной организацией в пределах общей стоимости по каждой стадии проектирования,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проектировании объектов нового строительства в особых условиях включения его в окружающую среду (объект в исторической среде, в зоне охраняемого ландшафта, на сложном затесненном участке) стоимость проектных работ по архитектурно-строительной части, в том числе генеральный план и благоустройство, а также на инженерные сооружения, коммуникации, устанавливается с учетом значения коэффициентов,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Стоимость разработки проектно-сметной документации на строительство предприятий, зданий и сооружений в сложных условиях определяется по стоимости, указанной в Сборнике, с применением к стоимости проектных работ, к разработке которых соответствующими нормативными документами установлены поправочные коэффициенты,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двух и более усложняющих факторов коэффициенты применяются за каждый фактор.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Стоимость проектирования специальных защитных сооружений от опасных физико-геологических процессов и явлений (оползни, сели, обвалы и другие) определяется, исходя из конкретных условий, путем расчета стоимости по трудовым затратам и оплачивается дополнительно.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принятии решения администратором бюджетной программы (далее АБП) и/или Заказчиком о необходимости привлечения иностранной проектной организации для разработки проекта не имеющего аналогов реализации в Республике Казахстан, с участием отечественной проектной организации, стоимость проектных работ определяется с коэффициентом 1,25. Степень участия отечественной проектной организации определяется договором сторон.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определении стоимости проектных работ по ценам Сборника при наличии нескольких различных факторов проектирования и применении в связи с этим нескольких коэффициентов, общий коэффициент определяется путем их перемножения.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Стоимость разработки проектной документации с применением BIM – технологий определяется по ценам Сборника с применением коэффициента 1,2 к разделам проекта, разработанным посредством построения BIM–моделей.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стоимости проектных работ на основе расчетов по трудовым затратам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Стоимость работ по разработке проектной документации на строительство объектов, для которых цены в Сборнике не приведены и не могут быть приняты по аналогии, а также стоимость дополнительных проектных работ, не предусмотренных Сборником, определяется отдельным расчетом по трудовым затратам.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Расчетные показатели трудоемкости проектирования, а также должностные категории исполнителей проектных работ являются исходной основой для подготовки калькуляции затрат на проектные работы для строительства, которая выполняется по форме 3П. Указанная форма приведена в калькуляции затрат на проектные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нормативу.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Определение нормативных показателей трудоемкости проектных работ выполняется для всех разделов и подразделов проектной документации, состав которых установлен государственными нормативами, утвержденными уполномоченным органом по делам архитектуры, градостроительства и строительства. Показатели трудоемкости выполнения рабочей документации для строительства определяются для всех основных комплектов рабочей документации (марок рабочих чертежей), установленных стандартами Системы проектной документации для строительства (далее - СПДС).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Стоимость проектных работ определяется по показателям трудоемкости в следующем порядке: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перечня планируемых к выполнению проектных работ в соответствии с технологическим процессом проектирования;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количественного и квалификационного состава исполнителей работ;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стоимости проектных работ на основании полученных показателей трудоемкости.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Трудоемкость процесса проектирования осуществляется на основе анализа и обобщения реальной проектной практики.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Перечень работ, включаемых в процесс проектирования, представляется в оптимизированном составе и рациональной технологической последовательности их выполнения. Для каждой проектной работы необходимо назначить должностную категорию специалиста – исполнителя данной работы.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основе разработанного перечня проектных работ с указанием должностных категорий специалистов-исполнителей выполняется определение трудоемкости для каждой позиции работ, включенной в разрабатываемый процесс проектирования. Показатели трудоемкости проектных работ определяются в размерности "человеко-час" (далее - чел.-ч).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Определение показателей трудоемкости проектирования проектных работ выполняется на основе анализа и обобщения реальной проектной практики.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Стоимость проектных работ, определяемая на основе расчетов показателей трудоемкости, рассчитывается по следующей формуле: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1778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- трудоемкость выполнения i-ой проектной работы, чел.-ч;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393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- коэффициент, устанавливающий долю заработной платы производственного персонала в общих затратах на проектирование. Значение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принимается 0,35;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355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средняя почасовая оплата труда проектировщиков в Республике Казахстан.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62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величина среднемесячной заработной платы по данным уполномоченного органа в области государственной статистики по виду экономической деятельности "профессиональная, научная и техническая деятельность" за предыдущий год в среднем по Республике Казахстан,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62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нормальная продолжительность рабочего времени за период, равный одному месяцу в соответствии со статьей 68 Трудового кодекса Республики Казахстан от 23 ноября 2015 года № 414,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</w:t>
      </w:r>
      <w:r>
        <w:rPr>
          <w:rFonts w:ascii="Times New Roman"/>
          <w:b w:val="false"/>
          <w:i w:val="false"/>
          <w:color w:val="000000"/>
          <w:vertAlign w:val="subscript"/>
        </w:rPr>
        <w:t>тек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месячный расчетный показатель в текущем году, тенге;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</w:t>
      </w:r>
      <w:r>
        <w:rPr>
          <w:rFonts w:ascii="Times New Roman"/>
          <w:b w:val="false"/>
          <w:i w:val="false"/>
          <w:color w:val="000000"/>
          <w:vertAlign w:val="subscript"/>
        </w:rPr>
        <w:t>пред.год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месячный расчетный показатель предыдущего года, тенге; 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Расчет стоимости проектных работ по трудозатратам и калькуляции затрат утверждаются Заказчиком.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№1П</w:t>
            </w:r>
          </w:p>
        </w:tc>
      </w:tr>
    </w:tbl>
    <w:bookmarkStart w:name="z15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Сводная смета 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 на проектные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объекта (предприятия, здания, сооружения), стадии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проектирования, этапа, вида проектных работ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заказчика: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22"/>
        <w:gridCol w:w="2608"/>
        <w:gridCol w:w="5377"/>
        <w:gridCol w:w="1819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4"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выполняемых работ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предприятия, здания, сооружения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№ смет по формам №2П и 3П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работ, тенге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смете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проектной организации__________________________________________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инициалы, фамилия, имя, отечество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инженер проекта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инициалы, фамилия, имя, отечество при его наличии)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Поправочные коэффициенты при наличии факторов, усложняющих проектирование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8"/>
        <w:gridCol w:w="2425"/>
        <w:gridCol w:w="3987"/>
      </w:tblGrid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усложняющие проектирование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"проект"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стадиях "рабочий проект" и "рабочая документация"</w:t>
            </w:r>
          </w:p>
        </w:tc>
      </w:tr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Просадочные, набухающие грунты; карстовые и оползневые явления; расположение площадки строительства над горными выработками, в подтапливаемых зонах</w:t>
            </w:r>
          </w:p>
          <w:bookmarkEnd w:id="148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7 баллов</w:t>
            </w:r>
          </w:p>
          <w:bookmarkEnd w:id="149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8 баллов</w:t>
            </w:r>
          </w:p>
          <w:bookmarkEnd w:id="150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Сейсмичность 9 баллов</w:t>
            </w:r>
          </w:p>
          <w:bookmarkEnd w:id="151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коэффициента Кр по видам реконструкции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6295"/>
        <w:gridCol w:w="4321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по реконструкции (техническому обслуживанию)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коэффициентов реконструкции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Объекты гражданского назначения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назначения объекта с заменой перекрытий, систем инженерного назначения, без изменения фасадов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1,05-1,10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5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назначения объекта с заменой перекрытий, систем инженерного назначения, с изменением фасадов, перебивкой оконных конструкций и фундаментов 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1.3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назначения объекта с заменой перекрытий, систем инженерного назначения, с изменением объема, усилением несущих конструкций и фундаментов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1,20-1,30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1.4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назначения объекта с заменой перекрытий, систем инженерного назначения, с устройством внутреннего каркаса, частичной заменой внутренних ограждений и устройством дополнительных фундаментов 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1,30-1,40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56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назначения объекта с заменой перекрытий, систем инженерного назначения, с прокладкой под зданием коллекторов, путепроводов, тоннелей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1,40-1,50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объектов гражданского назначения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8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объединении отдельно стоящих зданий единым технологическим процессом без строительства дополнительных сооружений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1,05-1,10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9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объединении отдельно стоящих зданий единым технологическим процессом со строительством дополнительных сооружений типа переходных галерей, транспортных связей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1,10-1,15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60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объединении отдельно стоящих зданий единым технологическим процессом со строительством объединяющего пространства по нижним этажам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1,15-1,20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61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создании в одном здании двух и более объектов различного назначения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1,10-1,15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застроенных территорий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63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плотности застройки путем сочетания реконструкции существующего фонда и нового строительства на освобождаемых участках методом волнового переселения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2-х этапах переселения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3-х и более этапах переселения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добавлять на каждый этап 0,05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64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 на территориях, ранее используемых под объекты производственного, коммунального, складского назначения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1,10-1,15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Объекты производственного назначения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 производственного назначения (отдельно стоящие объекты)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66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частичной перепланировкой помещений в связи с совершенствованием технологического процесса в пределах существующего объема без изменения фасадов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1,05-1,10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67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реконструкция помещений в пределах существующего объема с частичным изменением мест расположения оконных проемов, без замены перекрытий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68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реконструкция помещений в пределах существующего объема с частичным изменением мест расположения оконных проемов с заменой перекрытий и усилением несущих конструкций и фундаментов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1,20-1,30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69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реконструкция помещений в пределах существующего объема с частичным изменением мест расположения оконных проемов с изменением объема здания, устройством внутреннего каркаса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1,30-1,40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70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реконструкция помещений в пределах существующего объема с частичным изменением мест расположения оконных проемов с созданием эксплуатируемого подземного устройства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1,40-1,50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комплекса объектов производственного назначения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72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частичной перепланировкой помещений в связи с совершенствованием технологического процесса в пределах существующего объема без изменения фасадов и мест расположения систем инженерного обеспечения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1,10-1,20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73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заменой перекрытий и усилением несущих конструкций и фундаментов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1,20-1,30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74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заменой перекрытий и усилением несущих конструкций и фундаментов с изменением объема здания, устройством каркаса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1,30-1,40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75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заменой перекрытий и усилением несущих конструкций и фундаментов с созданием эксплуатируемого подземного пространства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1,40-1,50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76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включении отдельно-стоящих объектов в единый технологический процесс без строительства объединяющих сооружений и сохранением профиля производства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1,05-1,10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77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включении отдельно-стоящих объектов в единый технологический процесс со строительством объединяющих сооружений типа инженерных, транспортных коммуникаций и переходных галерей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1,15-1,20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78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включении отдельно-стоящих объектов в единый технологический процесс с объединением отдельных зданий единым пространством в пределах нижних этажей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1,20-1,25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79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производства с заменой оборудования в пределах существующих мощностей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1,15-1,30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180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производства с заменой оборудования с увеличением производственных мощностей предприятия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1,30-1,50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1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инженерных сооружений и коммуникаций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82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городских проездов, улиц, магистралей с уширением проезжей части и увеличением пропускной способности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1,20-1,30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83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коллекторов с заменой перекрытий, стен, перегородок в условиях действующих коммуникаций и каналов тепловых сетей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1,20-1,40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84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инженерных сетей с изменением их мощности, производительности, диаметра труб и т. д.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5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Объекты гражданской обороны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86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модернизация, усовершенствование или приспособление для нового назначения в мирное время убежища Гражданской обороны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87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модернизация, усовершенствование или приспособление для нового назначения в мирное время противорадиационного укрытия или сооружения типа Б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1,1-1,2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188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модернизация, усовершенствование городских запасных пунктов управления (далее - ГЗПУ) или приспособление убежища под ГЗПУ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1,3-1,5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  <w:bookmarkEnd w:id="189"/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убежищ и других сооружений гражданской обороны при проектировании надстройки над указанным сооружением 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случае выполнения проектных работ в условиях действующего предприятия необходимо к коэффициентам Кр применять корректирующий индекс 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реконструкции объектов различного назначения с перепрофилированием дополнительно вводится коэффициент 1,15.</w:t>
            </w:r>
          </w:p>
          <w:bookmarkEnd w:id="19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поправочных коэффициентов на особые условия включения в окружающую среду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6555"/>
        <w:gridCol w:w="1991"/>
        <w:gridCol w:w="2227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2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включения объекта (включая застройки) в окружающую среду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коэффициентов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пунктам таблиц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в исторической среде (на территории или непосредственной близости от памятников истории и культуры)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в зоне охраняемого ландшафта (садово-парковые ансамбли, парки, заповедные зоны, скверы)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Смотреть в примечании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 сложных участках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96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затеснена (менее нормативной), наличие рядом стоящих существующих объектов, создающих неудобства или требующие проведения дополнительных мероприятий по их устранению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97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напряженного режима городского транспорта (надземного и подземного) в непосредственной близости от проектируемого объекта, требующего дополнительных мероприятий по снижению шума, вибрации и другие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98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перемещения большого объема земляных масс в природоохранных целях (при рекультивации земель, археологических раскопках)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 заказчиком в зависимости от объема работ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99"/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перекладки инженерных сетей, дорог (более 3-х)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стоимости проектирования перекладываемых коммуникаций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Повышающий коэффициент применять к стоимости проектирования архитектурно-строительной части зданий, сооружения.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Общий повышающий коэффициент за несколько факторов рассчитывается как сумма дробных частей и единицы, но не должен превышать величины 1,3.</w:t>
            </w:r>
          </w:p>
          <w:bookmarkEnd w:id="2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№2П</w:t>
            </w:r>
          </w:p>
        </w:tc>
      </w:tr>
    </w:tbl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Приложение к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(договору, дополнительному соглашению)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Смета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 проектные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объекта (предприятия, здания, сооружения), стадии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проектирования, этапа, вида проектных работ</w:t>
      </w:r>
    </w:p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заказчика: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составлена в ценах ___ 20__ г. 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2379"/>
        <w:gridCol w:w="6347"/>
        <w:gridCol w:w="936"/>
        <w:gridCol w:w="1659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04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предприятия, здания, сооружения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частей, глав, таблиц, указаний к разделу Сборника цен на проектные работы для строительства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стоимости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работ,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смете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инженер проекта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инициалы, фамилия, имя, отечество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Составитель сметы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инициалы, фамилия, имя, отечество при его наличии)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стоимости проектных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№3П</w:t>
      </w:r>
    </w:p>
    <w:bookmarkEnd w:id="206"/>
    <w:bookmarkStart w:name="z24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Приложение к ___________________________________</w:t>
      </w:r>
    </w:p>
    <w:bookmarkEnd w:id="207"/>
    <w:bookmarkStart w:name="z2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(договору, дополнительному соглашению)</w:t>
      </w:r>
    </w:p>
    <w:bookmarkEnd w:id="208"/>
    <w:bookmarkStart w:name="z24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Калькуляция затрат №</w:t>
      </w:r>
    </w:p>
    <w:bookmarkEnd w:id="209"/>
    <w:bookmarkStart w:name="z25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   на проектные работы</w:t>
      </w:r>
    </w:p>
    <w:bookmarkEnd w:id="210"/>
    <w:bookmarkStart w:name="z25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</w:t>
      </w:r>
    </w:p>
    <w:bookmarkEnd w:id="211"/>
    <w:bookmarkStart w:name="z25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Наименование объекта (предприятия, здания, сооружения), стадии</w:t>
      </w:r>
    </w:p>
    <w:bookmarkEnd w:id="212"/>
    <w:bookmarkStart w:name="z25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проектирования, этапа, вида проектных работ</w:t>
      </w:r>
    </w:p>
    <w:bookmarkEnd w:id="213"/>
    <w:bookmarkStart w:name="z25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заказчика:</w:t>
      </w:r>
    </w:p>
    <w:bookmarkEnd w:id="214"/>
    <w:bookmarkStart w:name="z2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70"/>
        <w:gridCol w:w="1270"/>
        <w:gridCol w:w="1270"/>
        <w:gridCol w:w="2209"/>
        <w:gridCol w:w="2800"/>
        <w:gridCol w:w="2211"/>
      </w:tblGrid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216"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чел.-час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оплата труда, чел.-час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 (всего)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оплата труда, в тенге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инициалы, фамилия, имя, отечество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Составитель сметы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инициалы, фамилия, имя, отечество при его наличии)</w:t>
      </w:r>
    </w:p>
    <w:bookmarkEnd w:id="2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