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de30" w14:textId="f2bd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23 апреля 2015 года № 386 "Об утверждении Правил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декабря 2016 года № 1152.Зарегистрирован в Министерстве юстиции Республики Казахстан 12 января 2017 года № 14667.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"Об утверждении Правил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Казахстан" от 23 апреля 2015 года № 386, (зарегистрирован в Реестре государственной регистрации нормативных правовых актов № 11186, опубликованный в Информационно-правовой системе "Әділет" 10 июня 2015 года),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"10. Выдача ГРНЗ физическим и юридическим лицам производится после получения документа, подтверждающего уплату государственной пошлины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(далее - Кодекс):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новых ГРНЗ - под роспись в Реестре;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дубликатов ГРНЗ - под роспись в Реестре выданных дубликатов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уплату государственной пошлины, подшивается совместно с документами, послужившими основанием к выдаче ГРНЗ, в том числе дубликатов.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Выдачей ГРНЗ является фактическая передача ГРНЗ владельцу транспортного средства, в том числе ГРНЗ сданных на хранение. Присвоением ГРНЗ является внесение в СРТС и программное обеспечение "Автоматизированная информационно-поисковая система "Автомобиль" индивидуального буквенно-цифрового обозначения ГРНЗ.";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Допускается повторное присвоение ГРНЗ, бывших в пользовании на транспортные средства прежним владельцам, при их соответствии требованиям национального стандарта и государственной регистрации транспортного средства в пределах одного региона с уплатой государственных пошлин в размере 280 процентов МРП для автомобиля и 140 процентов МРП для мототранспортных средств и прицепов в следующих случаях: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волеизъявлению владельца на вновь регистрируемое транспортное средство на его имя, при условии снятия с учета ранее зарегистрированного за ним транспортного средства, которому был присвоен ГРНЗ;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волеизъявлению владельца при замене СРТС и изменении регистрационных данных транспортного средства, на которое был присвоен ГРНЗ, если одновременно производится изготовление дубликата ранее присвоенного ГРНЗ или выдача нового ГРНЗ.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замене СРТС и (или) изменении регистрационных данных транспортного средства без изменения владельца уплата государственной пошлины за выдачу прежнего ГРНЗ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волеизъявлению правопреемника (наследника) допускается повторная выдача прежних ГРНЗ на транспортное средство, являющееся предметом наследования, при их соответствии требованиям национального стандарта и государственной регистрации транспортного средства в пределах одного региона с уплатой государственных пошлин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административной полиции Министерства внутренних дел Республики Казахстан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 официальном интернет-ресурсе Министерства внутренних дел Республики Казахстан и на интранет-портале государственных органов;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Начальникам Департаментов внутренних дел областей, городов Алматы и Астаны: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изучение и соблюдение требований настоящего приказа личным составом органов внутренних дел;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организовать работу органов внутренних дел в соответствии с требованиями настоящего приказа.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заместителя министра внутренних дел Тургумбаева Е.З. и Комитет административной полиции Министерства внутренних дел Республики Казахстан (Лепеха И.В.).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