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4ce28" w14:textId="cc4ce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формы, Правил и сроков представления нотариусами сведений по сделкам и договорам физических лиц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29 декабря 2016 года № 702. Зарегистрирован в Министерстве юстиции Республики Казахстан 26 января 2017 года № 14732. Утратил силу приказом Первого заместителя Премьер-Министра Республики Казахстан – Министра финансов Республики Казахстан от 2 марта 2020 года № 212.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Первого заместителя Премьер-Министра РК – Министра финансов РК от 02.03.2020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 января 2020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1) и 3) пункта 7-3 </w:t>
      </w:r>
      <w:r>
        <w:rPr>
          <w:rFonts w:ascii="Times New Roman"/>
          <w:b w:val="false"/>
          <w:i w:val="false"/>
          <w:color w:val="000000"/>
          <w:sz w:val="28"/>
        </w:rPr>
        <w:t>статьи 583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 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от 19 марта 2010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сведений по сделкам и договорам физических лиц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и сроки представления нотариусами сведений по сделкам и договорам физических лиц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государственных доходов Министерства финансов Республики Казахстан (Тенгебаеву А.М.) в установленном законодательством порядке обеспечить: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государственной регистрации настоящего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приказа на интернет-ресурсе Министерства финансов Республики Казахстан.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января 2020 года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И.о. Министра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З. Баймолдина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января 2017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по статистике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национальной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Н. Айдапкелов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2016 года № 702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сделкам и договорам физических лиц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период: за 20__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Индекс:</w:t>
      </w:r>
      <w:r>
        <w:rPr>
          <w:rFonts w:ascii="Times New Roman"/>
          <w:b w:val="false"/>
          <w:i w:val="false"/>
          <w:color w:val="000000"/>
          <w:sz w:val="28"/>
        </w:rPr>
        <w:t xml:space="preserve"> 1-ССДФЛ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Периодичность: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Круг лиц представляющих: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нотариусы, работающие в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нотариальных конторах, и нотариусы, занимающиеся частной практикой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сделкам и договорам физических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Куда представляется: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 государственных доходов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Срок представления: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ежегодно, не позднее 31 марта года, следующего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отчетным периодом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825"/>
        <w:gridCol w:w="2021"/>
        <w:gridCol w:w="1738"/>
        <w:gridCol w:w="723"/>
        <w:gridCol w:w="1835"/>
        <w:gridCol w:w="822"/>
        <w:gridCol w:w="2373"/>
        <w:gridCol w:w="1299"/>
      </w:tblGrid>
      <w:tr>
        <w:trPr>
          <w:trHeight w:val="30" w:hRule="atLeast"/>
        </w:trPr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приобретателе (недвижимого имущества), получателе (работ, услуг)</w:t>
            </w:r>
          </w:p>
        </w:tc>
        <w:tc>
          <w:tcPr>
            <w:tcW w:w="1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 лица, являющегося стороной договора или сделки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Сведений</w:t>
            </w:r>
          </w:p>
        </w:tc>
        <w:tc>
          <w:tcPr>
            <w:tcW w:w="1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предмета договора или сделки (при наличии)</w:t>
            </w:r>
          </w:p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нотариальных действий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предмета договора или сделки (при наличии), в тенге</w:t>
            </w:r>
          </w:p>
        </w:tc>
        <w:tc>
          <w:tcPr>
            <w:tcW w:w="1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(при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физического лица перенос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отчество (при его наличии)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________________________________________/____________________________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Ф.И.О.(при его наличии) нотариуса, (электронно-цифровая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представляющего сведения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 исполнителя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нотариуса, представляющего сведения 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2016 года № 702 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сроки представления нотариусами сведений по сделкам</w:t>
      </w:r>
      <w:r>
        <w:br/>
      </w:r>
      <w:r>
        <w:rPr>
          <w:rFonts w:ascii="Times New Roman"/>
          <w:b/>
          <w:i w:val="false"/>
          <w:color w:val="000000"/>
        </w:rPr>
        <w:t>и договорам физических лиц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подпунктами 1) и 3) пункта 7-3 </w:t>
      </w:r>
      <w:r>
        <w:rPr>
          <w:rFonts w:ascii="Times New Roman"/>
          <w:b w:val="false"/>
          <w:i w:val="false"/>
          <w:color w:val="000000"/>
          <w:sz w:val="28"/>
        </w:rPr>
        <w:t>статьи 583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 и определяют порядок и сроки представления нотариусами сведений по сделкам и договорам физических лиц (далее – Сведения):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 имуществе, подлежащем государственной или иной регистрации, а также имуществе, по которому права и (или) сделки подлежат государственной или иной регистрации;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других сделках и договорах, не указанных в настоящем пункте, в случае если цена, предусмотренная сделкой (договором), превышает 160-кратный минимальный размер заработной платы, установленный законом о республиканском бюджете и действующий на 1 января соответствующего финансового года.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представляются нотариусами, работающими в государственных нотариальных конторах, и нотариусами, занимающимися частной практикой по сделкам и договорам физических лиц (далее – нотариусы).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представляются нотариусами электронным способом посредством информационных систем Комитета государственных доходов Министерства финансов Республики Казахстан, ежегодно в срок не позднее 31 марта года, следующего за отчетным периодом. Отчетным периодом является календарный год.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Сведения представляются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приказу, в которой отражаются: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А – порядковый номер строки, обозначаемый арабскими цифрами;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В – индивидуальный идентификационный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физического лица – приобретателя (недвижимого имущества), получателя (работ, услуг), по которому представляются Сведения. В случае, если приобретателей, получателей несколько, каждый приобретатель (недвижимого имущества), получатель (работ, услуг), указывается отдельной строкой, при этом порядковый номер в графе А остается неизменным, вне зависимости от количества участников сделки;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С – фамилия, имя, отчество (при его наличии) физического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D – бизнес-идентификационный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индивидуальный идентификационный номер лица, являющегося стороной договора или сделки. В случае, если сторон несколько, данные по каждой стороне указываются отдельной строкой;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E – код Сведений: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001 – при отражении Сведений согласно подпункту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002 – при отражении Сведений согласно подпункту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F – наименование предмета договора или сделки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G – дата регистрации нотариальных действий в отношении договора или сделки, указанной в графе F;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H – стоимость предмета договора или сделки (при наличии), указанной в графе F. В случае, если данные о стоимости отсутствуют, в графе F указывается ноль;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графе I – кадастровый номер (при наличии) предмета договора, указанного в графе F;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 заверяются электронно-цифровой подписью нотариуса.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