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ca17d" w14:textId="88ca1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пруденциальных нормативов и иных обязательных к соблюдению ипотечными организациями и дочерними организациями национального управляющего холдинга в сфере агропромышленного комплекса норм и лимитов</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26 декабря 2016 года № 308. Зарегистрировано в Министерстве юстиции Республики Казахстан 9 февраля 2017 года № 14788.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Сроки представления отчетности продлеваются в период действия чрезвычайного положения, введенного Указом Президента РК от 15.03.2020 </w:t>
      </w:r>
      <w:r>
        <w:rPr>
          <w:rFonts w:ascii="Times New Roman"/>
          <w:b w:val="false"/>
          <w:i w:val="false"/>
          <w:color w:val="ff0000"/>
          <w:sz w:val="28"/>
        </w:rPr>
        <w:t>№ 285</w:t>
      </w:r>
      <w:r>
        <w:rPr>
          <w:rFonts w:ascii="Times New Roman"/>
          <w:b w:val="false"/>
          <w:i w:val="false"/>
          <w:color w:val="ff0000"/>
          <w:sz w:val="28"/>
        </w:rPr>
        <w:t xml:space="preserve"> "О введении чрезвычайного положения в Республике Казахстан" в соответствии с постановлением Правления Национального Банка РК от 31.03.2020 </w:t>
      </w:r>
      <w:r>
        <w:rPr>
          <w:rFonts w:ascii="Times New Roman"/>
          <w:b w:val="false"/>
          <w:i w:val="false"/>
          <w:color w:val="ff0000"/>
          <w:sz w:val="28"/>
        </w:rPr>
        <w:t>№ 42</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ff0000"/>
          <w:sz w:val="28"/>
        </w:rPr>
        <w:t>Вводится в действие с 01.03.2017.</w:t>
      </w:r>
    </w:p>
    <w:bookmarkStart w:name="z3" w:id="0"/>
    <w:p>
      <w:pPr>
        <w:spacing w:after="0"/>
        <w:ind w:left="0"/>
        <w:jc w:val="both"/>
      </w:pPr>
      <w:r>
        <w:rPr>
          <w:rFonts w:ascii="Times New Roman"/>
          <w:b w:val="false"/>
          <w:i w:val="false"/>
          <w:color w:val="000000"/>
          <w:sz w:val="28"/>
        </w:rPr>
        <w:t xml:space="preserve">
      В соответствии с законами Республики Казахстан от 23 декабря 1995 года </w:t>
      </w:r>
      <w:r>
        <w:rPr>
          <w:rFonts w:ascii="Times New Roman"/>
          <w:b w:val="false"/>
          <w:i w:val="false"/>
          <w:color w:val="000000"/>
          <w:sz w:val="28"/>
        </w:rPr>
        <w:t>"Об ипотеке недвижимого имущества"</w:t>
      </w:r>
      <w:r>
        <w:rPr>
          <w:rFonts w:ascii="Times New Roman"/>
          <w:b w:val="false"/>
          <w:i w:val="false"/>
          <w:color w:val="000000"/>
          <w:sz w:val="28"/>
        </w:rPr>
        <w:t xml:space="preserve">,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xml:space="preserve">, от 19 марта 2010 года </w:t>
      </w:r>
      <w:r>
        <w:rPr>
          <w:rFonts w:ascii="Times New Roman"/>
          <w:b w:val="false"/>
          <w:i w:val="false"/>
          <w:color w:val="000000"/>
          <w:sz w:val="28"/>
        </w:rPr>
        <w:t>"О государственной статистике"</w:t>
      </w:r>
      <w:r>
        <w:rPr>
          <w:rFonts w:ascii="Times New Roman"/>
          <w:b w:val="false"/>
          <w:i w:val="false"/>
          <w:color w:val="000000"/>
          <w:sz w:val="28"/>
        </w:rPr>
        <w:t xml:space="preserve"> Правление Национального Банка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Установить пруденциальные нормативы и иные обязательные к соблюдению ипотечными организациями и дочерними организациями национального управляющего холдинга в сфере агропромышленного комплекса нормы и лимиты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а также структурные элементы некоторых нормативных правовых актов Республики Казахстан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3"/>
    <w:p>
      <w:pPr>
        <w:spacing w:after="0"/>
        <w:ind w:left="0"/>
        <w:jc w:val="both"/>
      </w:pPr>
      <w:r>
        <w:rPr>
          <w:rFonts w:ascii="Times New Roman"/>
          <w:b w:val="false"/>
          <w:i w:val="false"/>
          <w:color w:val="000000"/>
          <w:sz w:val="28"/>
        </w:rPr>
        <w:t>
      3. Департаменту методологии финансового рынка (Абдрахманов Н.А.) в установленном законодательством Республики Казахстан порядке обеспечить:</w:t>
      </w:r>
    </w:p>
    <w:bookmarkEnd w:id="3"/>
    <w:bookmarkStart w:name="z13" w:id="4"/>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4"/>
    <w:bookmarkStart w:name="z14" w:id="5"/>
    <w:p>
      <w:pPr>
        <w:spacing w:after="0"/>
        <w:ind w:left="0"/>
        <w:jc w:val="both"/>
      </w:pPr>
      <w:r>
        <w:rPr>
          <w:rFonts w:ascii="Times New Roman"/>
          <w:b w:val="false"/>
          <w:i w:val="false"/>
          <w:color w:val="000000"/>
          <w:sz w:val="28"/>
        </w:rPr>
        <w:t>
      2) направление настоящего постановления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w:t>
      </w:r>
    </w:p>
    <w:bookmarkEnd w:id="5"/>
    <w:bookmarkStart w:name="z15" w:id="6"/>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6"/>
    <w:bookmarkStart w:name="z16" w:id="7"/>
    <w:p>
      <w:pPr>
        <w:spacing w:after="0"/>
        <w:ind w:left="0"/>
        <w:jc w:val="both"/>
      </w:pPr>
      <w:r>
        <w:rPr>
          <w:rFonts w:ascii="Times New Roman"/>
          <w:b w:val="false"/>
          <w:i w:val="false"/>
          <w:color w:val="000000"/>
          <w:sz w:val="28"/>
        </w:rPr>
        <w:t xml:space="preserve">
      4. Управлению по защите прав потребителей финансовых услуг и внешних коммуникаций (Терентьев А.Л.)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 </w:t>
      </w:r>
    </w:p>
    <w:bookmarkEnd w:id="7"/>
    <w:bookmarkStart w:name="z17" w:id="8"/>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8"/>
    <w:bookmarkStart w:name="z18" w:id="9"/>
    <w:p>
      <w:pPr>
        <w:spacing w:after="0"/>
        <w:ind w:left="0"/>
        <w:jc w:val="both"/>
      </w:pPr>
      <w:r>
        <w:rPr>
          <w:rFonts w:ascii="Times New Roman"/>
          <w:b w:val="false"/>
          <w:i w:val="false"/>
          <w:color w:val="000000"/>
          <w:sz w:val="28"/>
        </w:rPr>
        <w:t>
      6. Настоящее постановление вводится в действие с 1 марта 2017 года и подлежит официальному опубликованию.</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Национального Банка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p>
      <w:pPr>
        <w:spacing w:after="0"/>
        <w:ind w:left="0"/>
        <w:jc w:val="both"/>
      </w:pPr>
      <w:bookmarkStart w:name="z20"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Председатель Комитета по статистике</w:t>
      </w:r>
    </w:p>
    <w:p>
      <w:pPr>
        <w:spacing w:after="0"/>
        <w:ind w:left="0"/>
        <w:jc w:val="both"/>
      </w:pPr>
      <w:r>
        <w:rPr>
          <w:rFonts w:ascii="Times New Roman"/>
          <w:b w:val="false"/>
          <w:i w:val="false"/>
          <w:color w:val="000000"/>
          <w:sz w:val="28"/>
        </w:rPr>
        <w:t>Министерства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 Н. Айдапкелов</w:t>
      </w:r>
    </w:p>
    <w:p>
      <w:pPr>
        <w:spacing w:after="0"/>
        <w:ind w:left="0"/>
        <w:jc w:val="both"/>
      </w:pPr>
      <w:r>
        <w:rPr>
          <w:rFonts w:ascii="Times New Roman"/>
          <w:b w:val="false"/>
          <w:i w:val="false"/>
          <w:color w:val="000000"/>
          <w:sz w:val="28"/>
        </w:rPr>
        <w:t>11 января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308</w:t>
            </w:r>
          </w:p>
        </w:tc>
      </w:tr>
    </w:tbl>
    <w:bookmarkStart w:name="z24" w:id="11"/>
    <w:p>
      <w:pPr>
        <w:spacing w:after="0"/>
        <w:ind w:left="0"/>
        <w:jc w:val="left"/>
      </w:pPr>
      <w:r>
        <w:rPr>
          <w:rFonts w:ascii="Times New Roman"/>
          <w:b/>
          <w:i w:val="false"/>
          <w:color w:val="000000"/>
        </w:rPr>
        <w:t xml:space="preserve"> Пруденциальные нормативы</w:t>
      </w:r>
      <w:r>
        <w:br/>
      </w:r>
      <w:r>
        <w:rPr>
          <w:rFonts w:ascii="Times New Roman"/>
          <w:b/>
          <w:i w:val="false"/>
          <w:color w:val="000000"/>
        </w:rPr>
        <w:t>и иные обязательные к соблюдению ипотечными организациями и</w:t>
      </w:r>
      <w:r>
        <w:br/>
      </w:r>
      <w:r>
        <w:rPr>
          <w:rFonts w:ascii="Times New Roman"/>
          <w:b/>
          <w:i w:val="false"/>
          <w:color w:val="000000"/>
        </w:rPr>
        <w:t>дочерними организациями национального управляющего холдинга в</w:t>
      </w:r>
      <w:r>
        <w:br/>
      </w:r>
      <w:r>
        <w:rPr>
          <w:rFonts w:ascii="Times New Roman"/>
          <w:b/>
          <w:i w:val="false"/>
          <w:color w:val="000000"/>
        </w:rPr>
        <w:t>сфере агропромышленного комплекса нормы и лимиты</w:t>
      </w:r>
    </w:p>
    <w:bookmarkEnd w:id="11"/>
    <w:bookmarkStart w:name="z25" w:id="12"/>
    <w:p>
      <w:pPr>
        <w:spacing w:after="0"/>
        <w:ind w:left="0"/>
        <w:jc w:val="left"/>
      </w:pPr>
      <w:r>
        <w:rPr>
          <w:rFonts w:ascii="Times New Roman"/>
          <w:b/>
          <w:i w:val="false"/>
          <w:color w:val="000000"/>
        </w:rPr>
        <w:t xml:space="preserve"> Глава 1. Общие положения </w:t>
      </w:r>
    </w:p>
    <w:bookmarkEnd w:id="12"/>
    <w:bookmarkStart w:name="z26" w:id="13"/>
    <w:p>
      <w:pPr>
        <w:spacing w:after="0"/>
        <w:ind w:left="0"/>
        <w:jc w:val="both"/>
      </w:pPr>
      <w:r>
        <w:rPr>
          <w:rFonts w:ascii="Times New Roman"/>
          <w:b w:val="false"/>
          <w:i w:val="false"/>
          <w:color w:val="000000"/>
          <w:sz w:val="28"/>
        </w:rPr>
        <w:t xml:space="preserve">
      1. Настоящие пруденциальные нормативы и иные обязательные к соблюдению ипотечными организациями и дочерними организациями национального управляющего холдинга в сфере агропромышленного комплекса нормы и лимиты (далее – Пруденциальные нормативы) разработаны в соответствии с законами от 23 декабря 1995 года </w:t>
      </w:r>
      <w:r>
        <w:rPr>
          <w:rFonts w:ascii="Times New Roman"/>
          <w:b w:val="false"/>
          <w:i w:val="false"/>
          <w:color w:val="000000"/>
          <w:sz w:val="28"/>
        </w:rPr>
        <w:t>"Об ипотеке недвижимого имущества"</w:t>
      </w:r>
      <w:r>
        <w:rPr>
          <w:rFonts w:ascii="Times New Roman"/>
          <w:b w:val="false"/>
          <w:i w:val="false"/>
          <w:color w:val="000000"/>
          <w:sz w:val="28"/>
        </w:rPr>
        <w:t xml:space="preserve">,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xml:space="preserve"> и устанавливают пруденциальные нормативы и иные обязательные к соблюдению ипотечными организациями и дочерними организациями национального управляющего холдинга в сфере агропромышленного комплекса нормы и лимиты.</w:t>
      </w:r>
    </w:p>
    <w:bookmarkEnd w:id="13"/>
    <w:bookmarkStart w:name="z27" w:id="14"/>
    <w:p>
      <w:pPr>
        <w:spacing w:after="0"/>
        <w:ind w:left="0"/>
        <w:jc w:val="both"/>
      </w:pPr>
      <w:r>
        <w:rPr>
          <w:rFonts w:ascii="Times New Roman"/>
          <w:b w:val="false"/>
          <w:i w:val="false"/>
          <w:color w:val="000000"/>
          <w:sz w:val="28"/>
        </w:rPr>
        <w:t>
      2. Пруденциальные нормативы выражаются числом с тремя знаками после запятой.</w:t>
      </w:r>
    </w:p>
    <w:bookmarkEnd w:id="14"/>
    <w:bookmarkStart w:name="z28" w:id="15"/>
    <w:p>
      <w:pPr>
        <w:spacing w:after="0"/>
        <w:ind w:left="0"/>
        <w:jc w:val="both"/>
      </w:pPr>
      <w:r>
        <w:rPr>
          <w:rFonts w:ascii="Times New Roman"/>
          <w:b w:val="false"/>
          <w:i w:val="false"/>
          <w:color w:val="000000"/>
          <w:sz w:val="28"/>
        </w:rPr>
        <w:t>
      3. В состав пруденциальных нормативов и иных обязательных к соблюдению норм и лимитов для ипотечных организаций и дочерних организаций национального управляющего холдинга в сфере агропромышленного комплекса (далее – Организации) входят:</w:t>
      </w:r>
    </w:p>
    <w:bookmarkEnd w:id="15"/>
    <w:bookmarkStart w:name="z29" w:id="16"/>
    <w:p>
      <w:pPr>
        <w:spacing w:after="0"/>
        <w:ind w:left="0"/>
        <w:jc w:val="both"/>
      </w:pPr>
      <w:r>
        <w:rPr>
          <w:rFonts w:ascii="Times New Roman"/>
          <w:b w:val="false"/>
          <w:i w:val="false"/>
          <w:color w:val="000000"/>
          <w:sz w:val="28"/>
        </w:rPr>
        <w:t>
      1) минимальный размер уставного и собственного капитала Организации;</w:t>
      </w:r>
    </w:p>
    <w:bookmarkEnd w:id="16"/>
    <w:bookmarkStart w:name="z30" w:id="17"/>
    <w:p>
      <w:pPr>
        <w:spacing w:after="0"/>
        <w:ind w:left="0"/>
        <w:jc w:val="both"/>
      </w:pPr>
      <w:r>
        <w:rPr>
          <w:rFonts w:ascii="Times New Roman"/>
          <w:b w:val="false"/>
          <w:i w:val="false"/>
          <w:color w:val="000000"/>
          <w:sz w:val="28"/>
        </w:rPr>
        <w:t>
      2) коэффициент достаточности собственного капитала;</w:t>
      </w:r>
    </w:p>
    <w:bookmarkEnd w:id="17"/>
    <w:bookmarkStart w:name="z31" w:id="18"/>
    <w:p>
      <w:pPr>
        <w:spacing w:after="0"/>
        <w:ind w:left="0"/>
        <w:jc w:val="both"/>
      </w:pPr>
      <w:r>
        <w:rPr>
          <w:rFonts w:ascii="Times New Roman"/>
          <w:b w:val="false"/>
          <w:i w:val="false"/>
          <w:color w:val="000000"/>
          <w:sz w:val="28"/>
        </w:rPr>
        <w:t>
      3) максимальный размер риска на одного заемщика;</w:t>
      </w:r>
    </w:p>
    <w:bookmarkEnd w:id="18"/>
    <w:bookmarkStart w:name="z32" w:id="19"/>
    <w:p>
      <w:pPr>
        <w:spacing w:after="0"/>
        <w:ind w:left="0"/>
        <w:jc w:val="both"/>
      </w:pPr>
      <w:r>
        <w:rPr>
          <w:rFonts w:ascii="Times New Roman"/>
          <w:b w:val="false"/>
          <w:i w:val="false"/>
          <w:color w:val="000000"/>
          <w:sz w:val="28"/>
        </w:rPr>
        <w:t>
      4) коэффициент ликвидности;</w:t>
      </w:r>
    </w:p>
    <w:bookmarkEnd w:id="19"/>
    <w:bookmarkStart w:name="z33" w:id="20"/>
    <w:p>
      <w:pPr>
        <w:spacing w:after="0"/>
        <w:ind w:left="0"/>
        <w:jc w:val="both"/>
      </w:pPr>
      <w:r>
        <w:rPr>
          <w:rFonts w:ascii="Times New Roman"/>
          <w:b w:val="false"/>
          <w:i w:val="false"/>
          <w:color w:val="000000"/>
          <w:sz w:val="28"/>
        </w:rPr>
        <w:t>
      5) капитализация Организации к обязательствам перед нерезидентами Республики Казахстан.</w:t>
      </w:r>
    </w:p>
    <w:bookmarkEnd w:id="20"/>
    <w:bookmarkStart w:name="z34" w:id="21"/>
    <w:p>
      <w:pPr>
        <w:spacing w:after="0"/>
        <w:ind w:left="0"/>
        <w:jc w:val="left"/>
      </w:pPr>
      <w:r>
        <w:rPr>
          <w:rFonts w:ascii="Times New Roman"/>
          <w:b/>
          <w:i w:val="false"/>
          <w:color w:val="000000"/>
        </w:rPr>
        <w:t xml:space="preserve"> Глава 2. Минимальный размер уставного и собственного капитала Организации</w:t>
      </w:r>
    </w:p>
    <w:bookmarkEnd w:id="21"/>
    <w:bookmarkStart w:name="z35" w:id="22"/>
    <w:p>
      <w:pPr>
        <w:spacing w:after="0"/>
        <w:ind w:left="0"/>
        <w:jc w:val="both"/>
      </w:pPr>
      <w:r>
        <w:rPr>
          <w:rFonts w:ascii="Times New Roman"/>
          <w:b w:val="false"/>
          <w:i w:val="false"/>
          <w:color w:val="000000"/>
          <w:sz w:val="28"/>
        </w:rPr>
        <w:t xml:space="preserve">
      4. Минимальный размер уставного капитала Организации устанавливается в размере, определенном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марта 2012 года № 127 "О минимальных размерах уставного капитала организаций, осуществляющих отдельные виды банковских операций на основании лицензии уполномоченного органа по регулированию, контролю и надзору финансового рынка и финансовых организаций" (зарегистрированным в Реестре государственной регистрации нормативных правовых актов под № 7642).</w:t>
      </w:r>
    </w:p>
    <w:bookmarkEnd w:id="22"/>
    <w:bookmarkStart w:name="z36" w:id="23"/>
    <w:p>
      <w:pPr>
        <w:spacing w:after="0"/>
        <w:ind w:left="0"/>
        <w:jc w:val="both"/>
      </w:pPr>
      <w:r>
        <w:rPr>
          <w:rFonts w:ascii="Times New Roman"/>
          <w:b w:val="false"/>
          <w:i w:val="false"/>
          <w:color w:val="000000"/>
          <w:sz w:val="28"/>
        </w:rPr>
        <w:t>
      Организация выкупает у акционеров собственные акции при условии, что такой выкуп не приведет к нарушению любого из пруденциальных нормативов и других обязательных к соблюдению норм и лимитов, установленных уполномоченным органом по государственному регулированию, контролю и надзору финансового рынка и финансовых организаций (далее – уполномоченный орган).</w:t>
      </w:r>
    </w:p>
    <w:bookmarkEnd w:id="23"/>
    <w:bookmarkStart w:name="z37" w:id="24"/>
    <w:p>
      <w:pPr>
        <w:spacing w:after="0"/>
        <w:ind w:left="0"/>
        <w:jc w:val="both"/>
      </w:pPr>
      <w:r>
        <w:rPr>
          <w:rFonts w:ascii="Times New Roman"/>
          <w:b w:val="false"/>
          <w:i w:val="false"/>
          <w:color w:val="000000"/>
          <w:sz w:val="28"/>
        </w:rPr>
        <w:t>
      5. Минимальный размер собственного капитала Организации составляет 800 (восемьсот) миллионов тенге.</w:t>
      </w:r>
    </w:p>
    <w:bookmarkEnd w:id="24"/>
    <w:bookmarkStart w:name="z38" w:id="25"/>
    <w:p>
      <w:pPr>
        <w:spacing w:after="0"/>
        <w:ind w:left="0"/>
        <w:jc w:val="left"/>
      </w:pPr>
      <w:r>
        <w:rPr>
          <w:rFonts w:ascii="Times New Roman"/>
          <w:b/>
          <w:i w:val="false"/>
          <w:color w:val="000000"/>
        </w:rPr>
        <w:t xml:space="preserve"> Глава 3. Коэффициент достаточности собственного капитала</w:t>
      </w:r>
    </w:p>
    <w:bookmarkEnd w:id="25"/>
    <w:bookmarkStart w:name="z39" w:id="26"/>
    <w:p>
      <w:pPr>
        <w:spacing w:after="0"/>
        <w:ind w:left="0"/>
        <w:jc w:val="both"/>
      </w:pPr>
      <w:r>
        <w:rPr>
          <w:rFonts w:ascii="Times New Roman"/>
          <w:b w:val="false"/>
          <w:i w:val="false"/>
          <w:color w:val="000000"/>
          <w:sz w:val="28"/>
        </w:rPr>
        <w:t>
      6. Собственный капитал Организации рассчитывается как сумма капитала первого уровня и капитала второго уровня (капитал второго уровня включается в размере, не превышающем капитал первого уровня) за вычетом инвестиций Организации.</w:t>
      </w:r>
    </w:p>
    <w:bookmarkEnd w:id="26"/>
    <w:bookmarkStart w:name="z40" w:id="27"/>
    <w:p>
      <w:pPr>
        <w:spacing w:after="0"/>
        <w:ind w:left="0"/>
        <w:jc w:val="both"/>
      </w:pPr>
      <w:r>
        <w:rPr>
          <w:rFonts w:ascii="Times New Roman"/>
          <w:b w:val="false"/>
          <w:i w:val="false"/>
          <w:color w:val="000000"/>
          <w:sz w:val="28"/>
        </w:rPr>
        <w:t>
      Инвестиции Организации представляют собой вложения Организации в акции эмитента, включая акции, предназначенные для торговли, и имеющиеся в наличии для продажи, и доли участия в уставном капитале юридического лица, а также субординированный долг юридического лица.</w:t>
      </w:r>
    </w:p>
    <w:bookmarkEnd w:id="27"/>
    <w:bookmarkStart w:name="z41" w:id="28"/>
    <w:p>
      <w:pPr>
        <w:spacing w:after="0"/>
        <w:ind w:left="0"/>
        <w:jc w:val="both"/>
      </w:pPr>
      <w:r>
        <w:rPr>
          <w:rFonts w:ascii="Times New Roman"/>
          <w:b w:val="false"/>
          <w:i w:val="false"/>
          <w:color w:val="000000"/>
          <w:sz w:val="28"/>
        </w:rPr>
        <w:t>
      7. Капитал первого уровня рассчитывается как сумма:</w:t>
      </w:r>
    </w:p>
    <w:bookmarkEnd w:id="28"/>
    <w:bookmarkStart w:name="z42" w:id="29"/>
    <w:p>
      <w:pPr>
        <w:spacing w:after="0"/>
        <w:ind w:left="0"/>
        <w:jc w:val="both"/>
      </w:pPr>
      <w:r>
        <w:rPr>
          <w:rFonts w:ascii="Times New Roman"/>
          <w:b w:val="false"/>
          <w:i w:val="false"/>
          <w:color w:val="000000"/>
          <w:sz w:val="28"/>
        </w:rPr>
        <w:t>
      оплаченного уставного капитала, в части простых акций, за минусом собственных выкупленных простых акций;</w:t>
      </w:r>
    </w:p>
    <w:bookmarkEnd w:id="29"/>
    <w:bookmarkStart w:name="z43" w:id="30"/>
    <w:p>
      <w:pPr>
        <w:spacing w:after="0"/>
        <w:ind w:left="0"/>
        <w:jc w:val="both"/>
      </w:pPr>
      <w:r>
        <w:rPr>
          <w:rFonts w:ascii="Times New Roman"/>
          <w:b w:val="false"/>
          <w:i w:val="false"/>
          <w:color w:val="000000"/>
          <w:sz w:val="28"/>
        </w:rPr>
        <w:t>
      оплаченного уставного капитала, в части привилегированных акций, за минусом собственных выкупленных привилегированных акций;</w:t>
      </w:r>
    </w:p>
    <w:bookmarkEnd w:id="30"/>
    <w:bookmarkStart w:name="z44" w:id="31"/>
    <w:p>
      <w:pPr>
        <w:spacing w:after="0"/>
        <w:ind w:left="0"/>
        <w:jc w:val="both"/>
      </w:pPr>
      <w:r>
        <w:rPr>
          <w:rFonts w:ascii="Times New Roman"/>
          <w:b w:val="false"/>
          <w:i w:val="false"/>
          <w:color w:val="000000"/>
          <w:sz w:val="28"/>
        </w:rPr>
        <w:t>
      дополнительного капитала;</w:t>
      </w:r>
    </w:p>
    <w:bookmarkEnd w:id="31"/>
    <w:bookmarkStart w:name="z45" w:id="32"/>
    <w:p>
      <w:pPr>
        <w:spacing w:after="0"/>
        <w:ind w:left="0"/>
        <w:jc w:val="both"/>
      </w:pPr>
      <w:r>
        <w:rPr>
          <w:rFonts w:ascii="Times New Roman"/>
          <w:b w:val="false"/>
          <w:i w:val="false"/>
          <w:color w:val="000000"/>
          <w:sz w:val="28"/>
        </w:rPr>
        <w:t>
      нераспределенного чистого дохода прошлых лет;</w:t>
      </w:r>
    </w:p>
    <w:bookmarkEnd w:id="32"/>
    <w:bookmarkStart w:name="z46" w:id="33"/>
    <w:p>
      <w:pPr>
        <w:spacing w:after="0"/>
        <w:ind w:left="0"/>
        <w:jc w:val="both"/>
      </w:pPr>
      <w:r>
        <w:rPr>
          <w:rFonts w:ascii="Times New Roman"/>
          <w:b w:val="false"/>
          <w:i w:val="false"/>
          <w:color w:val="000000"/>
          <w:sz w:val="28"/>
        </w:rPr>
        <w:t>
      фондов, резервов, сформированных за счет чистого дохода прошлых лет;</w:t>
      </w:r>
    </w:p>
    <w:bookmarkEnd w:id="33"/>
    <w:bookmarkStart w:name="z47" w:id="34"/>
    <w:p>
      <w:pPr>
        <w:spacing w:after="0"/>
        <w:ind w:left="0"/>
        <w:jc w:val="both"/>
      </w:pPr>
      <w:r>
        <w:rPr>
          <w:rFonts w:ascii="Times New Roman"/>
          <w:b w:val="false"/>
          <w:i w:val="false"/>
          <w:color w:val="000000"/>
          <w:sz w:val="28"/>
        </w:rPr>
        <w:t>
      за минусом:</w:t>
      </w:r>
    </w:p>
    <w:bookmarkEnd w:id="34"/>
    <w:bookmarkStart w:name="z48" w:id="35"/>
    <w:p>
      <w:pPr>
        <w:spacing w:after="0"/>
        <w:ind w:left="0"/>
        <w:jc w:val="both"/>
      </w:pPr>
      <w:r>
        <w:rPr>
          <w:rFonts w:ascii="Times New Roman"/>
          <w:b w:val="false"/>
          <w:i w:val="false"/>
          <w:color w:val="000000"/>
          <w:sz w:val="28"/>
        </w:rPr>
        <w:t>
      нематериальных активов, за исключением лицензионного программного обеспечения, приобретенного для целей основной деятельности Организации и соответствующего Международному стандарту финансовой отчетности (IAS) 38 "Нематериальные активы";</w:t>
      </w:r>
    </w:p>
    <w:bookmarkEnd w:id="35"/>
    <w:bookmarkStart w:name="z49" w:id="36"/>
    <w:p>
      <w:pPr>
        <w:spacing w:after="0"/>
        <w:ind w:left="0"/>
        <w:jc w:val="both"/>
      </w:pPr>
      <w:r>
        <w:rPr>
          <w:rFonts w:ascii="Times New Roman"/>
          <w:b w:val="false"/>
          <w:i w:val="false"/>
          <w:color w:val="000000"/>
          <w:sz w:val="28"/>
        </w:rPr>
        <w:t>
      убытков прошлых лет;</w:t>
      </w:r>
    </w:p>
    <w:bookmarkEnd w:id="36"/>
    <w:bookmarkStart w:name="z50" w:id="37"/>
    <w:p>
      <w:pPr>
        <w:spacing w:after="0"/>
        <w:ind w:left="0"/>
        <w:jc w:val="both"/>
      </w:pPr>
      <w:r>
        <w:rPr>
          <w:rFonts w:ascii="Times New Roman"/>
          <w:b w:val="false"/>
          <w:i w:val="false"/>
          <w:color w:val="000000"/>
          <w:sz w:val="28"/>
        </w:rPr>
        <w:t>
      убытка текущего года.</w:t>
      </w:r>
    </w:p>
    <w:bookmarkEnd w:id="37"/>
    <w:bookmarkStart w:name="z51" w:id="38"/>
    <w:p>
      <w:pPr>
        <w:spacing w:after="0"/>
        <w:ind w:left="0"/>
        <w:jc w:val="both"/>
      </w:pPr>
      <w:r>
        <w:rPr>
          <w:rFonts w:ascii="Times New Roman"/>
          <w:b w:val="false"/>
          <w:i w:val="false"/>
          <w:color w:val="000000"/>
          <w:sz w:val="28"/>
        </w:rPr>
        <w:t>
      8. Капитал второго уровня рассчитывается как сумма:</w:t>
      </w:r>
    </w:p>
    <w:bookmarkEnd w:id="38"/>
    <w:bookmarkStart w:name="z52" w:id="39"/>
    <w:p>
      <w:pPr>
        <w:spacing w:after="0"/>
        <w:ind w:left="0"/>
        <w:jc w:val="both"/>
      </w:pPr>
      <w:r>
        <w:rPr>
          <w:rFonts w:ascii="Times New Roman"/>
          <w:b w:val="false"/>
          <w:i w:val="false"/>
          <w:color w:val="000000"/>
          <w:sz w:val="28"/>
        </w:rPr>
        <w:t>
      нераспределенной чистой прибыли текущего года;</w:t>
      </w:r>
    </w:p>
    <w:bookmarkEnd w:id="39"/>
    <w:bookmarkStart w:name="z53" w:id="40"/>
    <w:p>
      <w:pPr>
        <w:spacing w:after="0"/>
        <w:ind w:left="0"/>
        <w:jc w:val="both"/>
      </w:pPr>
      <w:r>
        <w:rPr>
          <w:rFonts w:ascii="Times New Roman"/>
          <w:b w:val="false"/>
          <w:i w:val="false"/>
          <w:color w:val="000000"/>
          <w:sz w:val="28"/>
        </w:rPr>
        <w:t>
      размера переоценки основных средств и ценных бумаг;</w:t>
      </w:r>
    </w:p>
    <w:bookmarkEnd w:id="40"/>
    <w:bookmarkStart w:name="z54" w:id="41"/>
    <w:p>
      <w:pPr>
        <w:spacing w:after="0"/>
        <w:ind w:left="0"/>
        <w:jc w:val="both"/>
      </w:pPr>
      <w:r>
        <w:rPr>
          <w:rFonts w:ascii="Times New Roman"/>
          <w:b w:val="false"/>
          <w:i w:val="false"/>
          <w:color w:val="000000"/>
          <w:sz w:val="28"/>
        </w:rPr>
        <w:t>
      размера общих резервов (провизии) в сумме, не превышающей 1,25 (одной целой двадцать пять сотых) процента суммы активов, взвешенных с учетом риска;</w:t>
      </w:r>
    </w:p>
    <w:bookmarkEnd w:id="41"/>
    <w:bookmarkStart w:name="z55" w:id="42"/>
    <w:p>
      <w:pPr>
        <w:spacing w:after="0"/>
        <w:ind w:left="0"/>
        <w:jc w:val="both"/>
      </w:pPr>
      <w:r>
        <w:rPr>
          <w:rFonts w:ascii="Times New Roman"/>
          <w:b w:val="false"/>
          <w:i w:val="false"/>
          <w:color w:val="000000"/>
          <w:sz w:val="28"/>
        </w:rPr>
        <w:t>
      привилегированных акций, не включенных в расчет капитала первого уровня;</w:t>
      </w:r>
    </w:p>
    <w:bookmarkEnd w:id="42"/>
    <w:bookmarkStart w:name="z56" w:id="43"/>
    <w:p>
      <w:pPr>
        <w:spacing w:after="0"/>
        <w:ind w:left="0"/>
        <w:jc w:val="both"/>
      </w:pPr>
      <w:r>
        <w:rPr>
          <w:rFonts w:ascii="Times New Roman"/>
          <w:b w:val="false"/>
          <w:i w:val="false"/>
          <w:color w:val="000000"/>
          <w:sz w:val="28"/>
        </w:rPr>
        <w:t>
      субординированного долга Организации в сумме, не превышающей 50 (пятьдесят) процентов суммы оплаченного уставного капитала за минусом собственных выкупленных акций, дополнительного капитала, нераспределенного чистого дохода прошлых лет, фондов, резервов, сформированных за счет чистого дохода прошлых лет, за минусом выкупленного собственного субординированного долга Организации.</w:t>
      </w:r>
    </w:p>
    <w:bookmarkEnd w:id="43"/>
    <w:bookmarkStart w:name="z57" w:id="44"/>
    <w:p>
      <w:pPr>
        <w:spacing w:after="0"/>
        <w:ind w:left="0"/>
        <w:jc w:val="both"/>
      </w:pPr>
      <w:r>
        <w:rPr>
          <w:rFonts w:ascii="Times New Roman"/>
          <w:b w:val="false"/>
          <w:i w:val="false"/>
          <w:color w:val="000000"/>
          <w:sz w:val="28"/>
        </w:rPr>
        <w:t>
      Доля привилегированных акций, включаемых в капитал первого уровня, не превышает 15 (пятнадцати) процентов капитала первого уровня. Сумма привилегированных акций, не включенная в расчет капитала первого уровня, может быть включена в расчет капитала второго уровня.</w:t>
      </w:r>
    </w:p>
    <w:bookmarkEnd w:id="44"/>
    <w:bookmarkStart w:name="z58" w:id="45"/>
    <w:p>
      <w:pPr>
        <w:spacing w:after="0"/>
        <w:ind w:left="0"/>
        <w:jc w:val="both"/>
      </w:pPr>
      <w:r>
        <w:rPr>
          <w:rFonts w:ascii="Times New Roman"/>
          <w:b w:val="false"/>
          <w:i w:val="false"/>
          <w:color w:val="000000"/>
          <w:sz w:val="28"/>
        </w:rPr>
        <w:t>
      9. Субординированным долгом Организации является необеспеченное обязательство Организации, соответствующее следующим условиям:</w:t>
      </w:r>
    </w:p>
    <w:bookmarkEnd w:id="45"/>
    <w:bookmarkStart w:name="z59" w:id="46"/>
    <w:p>
      <w:pPr>
        <w:spacing w:after="0"/>
        <w:ind w:left="0"/>
        <w:jc w:val="both"/>
      </w:pPr>
      <w:r>
        <w:rPr>
          <w:rFonts w:ascii="Times New Roman"/>
          <w:b w:val="false"/>
          <w:i w:val="false"/>
          <w:color w:val="000000"/>
          <w:sz w:val="28"/>
        </w:rPr>
        <w:t>
      1) не является вкладом либо обязательством на предъявителя;</w:t>
      </w:r>
    </w:p>
    <w:bookmarkEnd w:id="46"/>
    <w:bookmarkStart w:name="z60" w:id="47"/>
    <w:p>
      <w:pPr>
        <w:spacing w:after="0"/>
        <w:ind w:left="0"/>
        <w:jc w:val="both"/>
      </w:pPr>
      <w:r>
        <w:rPr>
          <w:rFonts w:ascii="Times New Roman"/>
          <w:b w:val="false"/>
          <w:i w:val="false"/>
          <w:color w:val="000000"/>
          <w:sz w:val="28"/>
        </w:rPr>
        <w:t>
      2) не является залоговым обеспечением по требованиям Организации или аффилиированных с ней лиц;</w:t>
      </w:r>
    </w:p>
    <w:bookmarkEnd w:id="47"/>
    <w:bookmarkStart w:name="z61" w:id="48"/>
    <w:p>
      <w:pPr>
        <w:spacing w:after="0"/>
        <w:ind w:left="0"/>
        <w:jc w:val="both"/>
      </w:pPr>
      <w:r>
        <w:rPr>
          <w:rFonts w:ascii="Times New Roman"/>
          <w:b w:val="false"/>
          <w:i w:val="false"/>
          <w:color w:val="000000"/>
          <w:sz w:val="28"/>
        </w:rPr>
        <w:t>
      3) при ликвидации Организации удовлетворяется в последнюю очередь (перед распределением оставшегося имущества между акционерами);</w:t>
      </w:r>
    </w:p>
    <w:bookmarkEnd w:id="48"/>
    <w:bookmarkStart w:name="z62" w:id="49"/>
    <w:p>
      <w:pPr>
        <w:spacing w:after="0"/>
        <w:ind w:left="0"/>
        <w:jc w:val="both"/>
      </w:pPr>
      <w:r>
        <w:rPr>
          <w:rFonts w:ascii="Times New Roman"/>
          <w:b w:val="false"/>
          <w:i w:val="false"/>
          <w:color w:val="000000"/>
          <w:sz w:val="28"/>
        </w:rPr>
        <w:t>
      4) погашается (полностью или частично) Организацией, в том числе досрочно только по инициативе Организации, при условии, что такое погашение в соответствии с заключением уполномоченного органа впоследствии не может привести к несоблюдению Организацией установленных Пруденциальными нормативами значений пруденциальных нормативов.</w:t>
      </w:r>
    </w:p>
    <w:bookmarkEnd w:id="49"/>
    <w:bookmarkStart w:name="z63" w:id="50"/>
    <w:p>
      <w:pPr>
        <w:spacing w:after="0"/>
        <w:ind w:left="0"/>
        <w:jc w:val="both"/>
      </w:pPr>
      <w:r>
        <w:rPr>
          <w:rFonts w:ascii="Times New Roman"/>
          <w:b w:val="false"/>
          <w:i w:val="false"/>
          <w:color w:val="000000"/>
          <w:sz w:val="28"/>
        </w:rPr>
        <w:t>
      Субординированный долг Организации, включаемый в собственный капитал, является субординированным долгом, имеющим срок привлечения более 5 (пяти) лет до начала погашения.</w:t>
      </w:r>
    </w:p>
    <w:bookmarkEnd w:id="50"/>
    <w:bookmarkStart w:name="z64" w:id="51"/>
    <w:p>
      <w:pPr>
        <w:spacing w:after="0"/>
        <w:ind w:left="0"/>
        <w:jc w:val="both"/>
      </w:pPr>
      <w:r>
        <w:rPr>
          <w:rFonts w:ascii="Times New Roman"/>
          <w:b w:val="false"/>
          <w:i w:val="false"/>
          <w:color w:val="000000"/>
          <w:sz w:val="28"/>
        </w:rPr>
        <w:t xml:space="preserve">
      Облигации признаются субординированным долгом Организации и включаются в собственный капитал Организации только на основании отчета об итогах размещения выпуска облигаций, утвержденного уполномоченным органом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 Республики Казахстан от 2 июля 2003 года "О рынке ценных бумаг".</w:t>
      </w:r>
    </w:p>
    <w:bookmarkEnd w:id="51"/>
    <w:bookmarkStart w:name="z65" w:id="52"/>
    <w:p>
      <w:pPr>
        <w:spacing w:after="0"/>
        <w:ind w:left="0"/>
        <w:jc w:val="both"/>
      </w:pPr>
      <w:r>
        <w:rPr>
          <w:rFonts w:ascii="Times New Roman"/>
          <w:b w:val="false"/>
          <w:i w:val="false"/>
          <w:color w:val="000000"/>
          <w:sz w:val="28"/>
        </w:rPr>
        <w:t>
      Субординированный долг Организации включается в расчет собственного капитала Организации:</w:t>
      </w:r>
    </w:p>
    <w:bookmarkEnd w:id="52"/>
    <w:bookmarkStart w:name="z66" w:id="53"/>
    <w:p>
      <w:pPr>
        <w:spacing w:after="0"/>
        <w:ind w:left="0"/>
        <w:jc w:val="both"/>
      </w:pPr>
      <w:r>
        <w:rPr>
          <w:rFonts w:ascii="Times New Roman"/>
          <w:b w:val="false"/>
          <w:i w:val="false"/>
          <w:color w:val="000000"/>
          <w:sz w:val="28"/>
        </w:rPr>
        <w:t>
      в течение срока более 5 (пяти) лет до начала погашения долга - в полной сумме долга;</w:t>
      </w:r>
    </w:p>
    <w:bookmarkEnd w:id="53"/>
    <w:bookmarkStart w:name="z67" w:id="54"/>
    <w:p>
      <w:pPr>
        <w:spacing w:after="0"/>
        <w:ind w:left="0"/>
        <w:jc w:val="both"/>
      </w:pPr>
      <w:r>
        <w:rPr>
          <w:rFonts w:ascii="Times New Roman"/>
          <w:b w:val="false"/>
          <w:i w:val="false"/>
          <w:color w:val="000000"/>
          <w:sz w:val="28"/>
        </w:rPr>
        <w:t>
      в течение 5 (пяти) лет, оставшихся до начала погашения долга:</w:t>
      </w:r>
    </w:p>
    <w:bookmarkEnd w:id="54"/>
    <w:bookmarkStart w:name="z68" w:id="55"/>
    <w:p>
      <w:pPr>
        <w:spacing w:after="0"/>
        <w:ind w:left="0"/>
        <w:jc w:val="both"/>
      </w:pPr>
      <w:r>
        <w:rPr>
          <w:rFonts w:ascii="Times New Roman"/>
          <w:b w:val="false"/>
          <w:i w:val="false"/>
          <w:color w:val="000000"/>
          <w:sz w:val="28"/>
        </w:rPr>
        <w:t>
      1-й год – 100 (сто) процентов суммы субординированного долга;</w:t>
      </w:r>
    </w:p>
    <w:bookmarkEnd w:id="55"/>
    <w:bookmarkStart w:name="z69" w:id="56"/>
    <w:p>
      <w:pPr>
        <w:spacing w:after="0"/>
        <w:ind w:left="0"/>
        <w:jc w:val="both"/>
      </w:pPr>
      <w:r>
        <w:rPr>
          <w:rFonts w:ascii="Times New Roman"/>
          <w:b w:val="false"/>
          <w:i w:val="false"/>
          <w:color w:val="000000"/>
          <w:sz w:val="28"/>
        </w:rPr>
        <w:t>
      2-й год – 80 (восемьдесят) процентов суммы субординированного долга;</w:t>
      </w:r>
    </w:p>
    <w:bookmarkEnd w:id="56"/>
    <w:bookmarkStart w:name="z70" w:id="57"/>
    <w:p>
      <w:pPr>
        <w:spacing w:after="0"/>
        <w:ind w:left="0"/>
        <w:jc w:val="both"/>
      </w:pPr>
      <w:r>
        <w:rPr>
          <w:rFonts w:ascii="Times New Roman"/>
          <w:b w:val="false"/>
          <w:i w:val="false"/>
          <w:color w:val="000000"/>
          <w:sz w:val="28"/>
        </w:rPr>
        <w:t>
      3-й год – 60 (шестьдесят) процентов суммы субординированного долга;</w:t>
      </w:r>
    </w:p>
    <w:bookmarkEnd w:id="57"/>
    <w:bookmarkStart w:name="z71" w:id="58"/>
    <w:p>
      <w:pPr>
        <w:spacing w:after="0"/>
        <w:ind w:left="0"/>
        <w:jc w:val="both"/>
      </w:pPr>
      <w:r>
        <w:rPr>
          <w:rFonts w:ascii="Times New Roman"/>
          <w:b w:val="false"/>
          <w:i w:val="false"/>
          <w:color w:val="000000"/>
          <w:sz w:val="28"/>
        </w:rPr>
        <w:t>
      4-й год – 40 (сорок) процентов суммы субординированного долга;</w:t>
      </w:r>
    </w:p>
    <w:bookmarkEnd w:id="58"/>
    <w:bookmarkStart w:name="z72" w:id="59"/>
    <w:p>
      <w:pPr>
        <w:spacing w:after="0"/>
        <w:ind w:left="0"/>
        <w:jc w:val="both"/>
      </w:pPr>
      <w:r>
        <w:rPr>
          <w:rFonts w:ascii="Times New Roman"/>
          <w:b w:val="false"/>
          <w:i w:val="false"/>
          <w:color w:val="000000"/>
          <w:sz w:val="28"/>
        </w:rPr>
        <w:t>
      5-й год – 20 (двадцать) процентов суммы субординированного долга.</w:t>
      </w:r>
    </w:p>
    <w:bookmarkEnd w:id="59"/>
    <w:bookmarkStart w:name="z73" w:id="60"/>
    <w:p>
      <w:pPr>
        <w:spacing w:after="0"/>
        <w:ind w:left="0"/>
        <w:jc w:val="both"/>
      </w:pPr>
      <w:r>
        <w:rPr>
          <w:rFonts w:ascii="Times New Roman"/>
          <w:b w:val="false"/>
          <w:i w:val="false"/>
          <w:color w:val="000000"/>
          <w:sz w:val="28"/>
        </w:rPr>
        <w:t>
      Субординированным долгом Организации также признается заем Организации, привлеченный от Европейского Банка Реконструкции и Развития или Азиатского Банка Развития или Международной Финансовой Корпорации, соответствующий требованиям настоящего пункта, за исключением подпункта 3) части первой настоящего пункта, если договором предусмотрена возможность досрочного (полного или частичного) погашения займа по инициативе заемщика при условии, что такое погашение в соответствии с заключением уполномоченного органа впоследствии не может привести к ухудшению финансового положения Организации и нарушению требований законодательства Республики Казахстан.</w:t>
      </w:r>
    </w:p>
    <w:bookmarkEnd w:id="60"/>
    <w:bookmarkStart w:name="z74" w:id="61"/>
    <w:p>
      <w:pPr>
        <w:spacing w:after="0"/>
        <w:ind w:left="0"/>
        <w:jc w:val="both"/>
      </w:pPr>
      <w:r>
        <w:rPr>
          <w:rFonts w:ascii="Times New Roman"/>
          <w:b w:val="false"/>
          <w:i w:val="false"/>
          <w:color w:val="000000"/>
          <w:sz w:val="28"/>
        </w:rPr>
        <w:t>
      10. Достаточность собственного капитала Организации характеризуется следующими коэффициентами:</w:t>
      </w:r>
    </w:p>
    <w:bookmarkEnd w:id="61"/>
    <w:bookmarkStart w:name="z75" w:id="62"/>
    <w:p>
      <w:pPr>
        <w:spacing w:after="0"/>
        <w:ind w:left="0"/>
        <w:jc w:val="both"/>
      </w:pPr>
      <w:r>
        <w:rPr>
          <w:rFonts w:ascii="Times New Roman"/>
          <w:b w:val="false"/>
          <w:i w:val="false"/>
          <w:color w:val="000000"/>
          <w:sz w:val="28"/>
        </w:rPr>
        <w:t>
      1) k1 – отношением капитала первого уровня к размеру активов Организации;</w:t>
      </w:r>
    </w:p>
    <w:bookmarkEnd w:id="62"/>
    <w:bookmarkStart w:name="z76" w:id="63"/>
    <w:p>
      <w:pPr>
        <w:spacing w:after="0"/>
        <w:ind w:left="0"/>
        <w:jc w:val="both"/>
      </w:pPr>
      <w:r>
        <w:rPr>
          <w:rFonts w:ascii="Times New Roman"/>
          <w:b w:val="false"/>
          <w:i w:val="false"/>
          <w:color w:val="000000"/>
          <w:sz w:val="28"/>
        </w:rPr>
        <w:t>
      2) k1-2 – отношением капитала первого уровня к сумме активов, условных и возможных обязательств, взвешенных по степени кредитного риска, уменьшенной на сумму общих резервов (провизий), не включенных в расчет собственного капитала;</w:t>
      </w:r>
    </w:p>
    <w:bookmarkEnd w:id="63"/>
    <w:bookmarkStart w:name="z77" w:id="64"/>
    <w:p>
      <w:pPr>
        <w:spacing w:after="0"/>
        <w:ind w:left="0"/>
        <w:jc w:val="both"/>
      </w:pPr>
      <w:r>
        <w:rPr>
          <w:rFonts w:ascii="Times New Roman"/>
          <w:b w:val="false"/>
          <w:i w:val="false"/>
          <w:color w:val="000000"/>
          <w:sz w:val="28"/>
        </w:rPr>
        <w:t>
      3) отношением собственного капитала к сумме:</w:t>
      </w:r>
    </w:p>
    <w:bookmarkEnd w:id="64"/>
    <w:bookmarkStart w:name="z78" w:id="65"/>
    <w:p>
      <w:pPr>
        <w:spacing w:after="0"/>
        <w:ind w:left="0"/>
        <w:jc w:val="both"/>
      </w:pPr>
      <w:r>
        <w:rPr>
          <w:rFonts w:ascii="Times New Roman"/>
          <w:b w:val="false"/>
          <w:i w:val="false"/>
          <w:color w:val="000000"/>
          <w:sz w:val="28"/>
        </w:rPr>
        <w:t>
      активов, условных и возможных обязательств, взвешенных по степени кредитного риска, уменьшенной на сумму общих резервов (провизий), не включенных в расчет собственного капитала;</w:t>
      </w:r>
    </w:p>
    <w:bookmarkEnd w:id="65"/>
    <w:bookmarkStart w:name="z79" w:id="66"/>
    <w:p>
      <w:pPr>
        <w:spacing w:after="0"/>
        <w:ind w:left="0"/>
        <w:jc w:val="both"/>
      </w:pPr>
      <w:r>
        <w:rPr>
          <w:rFonts w:ascii="Times New Roman"/>
          <w:b w:val="false"/>
          <w:i w:val="false"/>
          <w:color w:val="000000"/>
          <w:sz w:val="28"/>
        </w:rPr>
        <w:t>
      k1-3 – операционного риска.</w:t>
      </w:r>
    </w:p>
    <w:bookmarkEnd w:id="66"/>
    <w:bookmarkStart w:name="z80" w:id="67"/>
    <w:p>
      <w:pPr>
        <w:spacing w:after="0"/>
        <w:ind w:left="0"/>
        <w:jc w:val="both"/>
      </w:pPr>
      <w:r>
        <w:rPr>
          <w:rFonts w:ascii="Times New Roman"/>
          <w:b w:val="false"/>
          <w:i w:val="false"/>
          <w:color w:val="000000"/>
          <w:sz w:val="28"/>
        </w:rPr>
        <w:t>
      Операционный риск рассчитывается как произведение коэффициента приведения, равного 8,3, на произведение средней величины годового валового дохода за последние истекшие 3 (три) года на коэффициент операционного риска, равного 0,12.</w:t>
      </w:r>
    </w:p>
    <w:bookmarkEnd w:id="67"/>
    <w:bookmarkStart w:name="z81" w:id="68"/>
    <w:p>
      <w:pPr>
        <w:spacing w:after="0"/>
        <w:ind w:left="0"/>
        <w:jc w:val="both"/>
      </w:pPr>
      <w:r>
        <w:rPr>
          <w:rFonts w:ascii="Times New Roman"/>
          <w:b w:val="false"/>
          <w:i w:val="false"/>
          <w:color w:val="000000"/>
          <w:sz w:val="28"/>
        </w:rPr>
        <w:t>
      Средняя величина годового валового дохода за последние истекшие 3 (три) года рассчитывается как отношение суммы годовых валовых доходов за последние истекшие 3 (три) года, в каждом из которых Организацией был получен чистый доход на количество лет, в которых Организацией был получен чистый доход. Для вновь созданных Организаций операционный риск рассчитывается по истечении финансового года, и средняя величина годового валового дохода рассчитывается исходя из количества истекших лет.</w:t>
      </w:r>
    </w:p>
    <w:bookmarkEnd w:id="68"/>
    <w:bookmarkStart w:name="z82" w:id="69"/>
    <w:p>
      <w:pPr>
        <w:spacing w:after="0"/>
        <w:ind w:left="0"/>
        <w:jc w:val="both"/>
      </w:pPr>
      <w:r>
        <w:rPr>
          <w:rFonts w:ascii="Times New Roman"/>
          <w:b w:val="false"/>
          <w:i w:val="false"/>
          <w:color w:val="000000"/>
          <w:sz w:val="28"/>
        </w:rPr>
        <w:t>
      Годовой валовой доход Организации определяется как:</w:t>
      </w:r>
    </w:p>
    <w:bookmarkEnd w:id="69"/>
    <w:bookmarkStart w:name="z83" w:id="70"/>
    <w:p>
      <w:pPr>
        <w:spacing w:after="0"/>
        <w:ind w:left="0"/>
        <w:jc w:val="both"/>
      </w:pPr>
      <w:r>
        <w:rPr>
          <w:rFonts w:ascii="Times New Roman"/>
          <w:b w:val="false"/>
          <w:i w:val="false"/>
          <w:color w:val="000000"/>
          <w:sz w:val="28"/>
        </w:rPr>
        <w:t>
      сумма чистого годового дохода до налогообложения, годового размера ассигнований на формирование провизий (резервов) и размера понесенных чрезвычайных расходов,</w:t>
      </w:r>
    </w:p>
    <w:bookmarkEnd w:id="70"/>
    <w:bookmarkStart w:name="z84" w:id="71"/>
    <w:p>
      <w:pPr>
        <w:spacing w:after="0"/>
        <w:ind w:left="0"/>
        <w:jc w:val="both"/>
      </w:pPr>
      <w:r>
        <w:rPr>
          <w:rFonts w:ascii="Times New Roman"/>
          <w:b w:val="false"/>
          <w:i w:val="false"/>
          <w:color w:val="000000"/>
          <w:sz w:val="28"/>
        </w:rPr>
        <w:t>
      за минусом чрезвычайных доходов Организации.</w:t>
      </w:r>
    </w:p>
    <w:bookmarkEnd w:id="71"/>
    <w:bookmarkStart w:name="z85" w:id="72"/>
    <w:p>
      <w:pPr>
        <w:spacing w:after="0"/>
        <w:ind w:left="0"/>
        <w:jc w:val="both"/>
      </w:pPr>
      <w:r>
        <w:rPr>
          <w:rFonts w:ascii="Times New Roman"/>
          <w:b w:val="false"/>
          <w:i w:val="false"/>
          <w:color w:val="000000"/>
          <w:sz w:val="28"/>
        </w:rPr>
        <w:t>
      11. Значения коэффициентов достаточности собственного капитала Организации:</w:t>
      </w:r>
    </w:p>
    <w:bookmarkEnd w:id="72"/>
    <w:bookmarkStart w:name="z86" w:id="73"/>
    <w:p>
      <w:pPr>
        <w:spacing w:after="0"/>
        <w:ind w:left="0"/>
        <w:jc w:val="both"/>
      </w:pPr>
      <w:r>
        <w:rPr>
          <w:rFonts w:ascii="Times New Roman"/>
          <w:b w:val="false"/>
          <w:i w:val="false"/>
          <w:color w:val="000000"/>
          <w:sz w:val="28"/>
        </w:rPr>
        <w:t>
      k1 - не менее 0,06;</w:t>
      </w:r>
    </w:p>
    <w:bookmarkEnd w:id="73"/>
    <w:bookmarkStart w:name="z87" w:id="74"/>
    <w:p>
      <w:pPr>
        <w:spacing w:after="0"/>
        <w:ind w:left="0"/>
        <w:jc w:val="both"/>
      </w:pPr>
      <w:r>
        <w:rPr>
          <w:rFonts w:ascii="Times New Roman"/>
          <w:b w:val="false"/>
          <w:i w:val="false"/>
          <w:color w:val="000000"/>
          <w:sz w:val="28"/>
        </w:rPr>
        <w:t>
      k1-2 - не менее 0,06;</w:t>
      </w:r>
    </w:p>
    <w:bookmarkEnd w:id="74"/>
    <w:bookmarkStart w:name="z88" w:id="75"/>
    <w:p>
      <w:pPr>
        <w:spacing w:after="0"/>
        <w:ind w:left="0"/>
        <w:jc w:val="both"/>
      </w:pPr>
      <w:r>
        <w:rPr>
          <w:rFonts w:ascii="Times New Roman"/>
          <w:b w:val="false"/>
          <w:i w:val="false"/>
          <w:color w:val="000000"/>
          <w:sz w:val="28"/>
        </w:rPr>
        <w:t>
      k1-3 - не менее 0,12.</w:t>
      </w:r>
    </w:p>
    <w:bookmarkEnd w:id="75"/>
    <w:bookmarkStart w:name="z89" w:id="76"/>
    <w:p>
      <w:pPr>
        <w:spacing w:after="0"/>
        <w:ind w:left="0"/>
        <w:jc w:val="both"/>
      </w:pPr>
      <w:r>
        <w:rPr>
          <w:rFonts w:ascii="Times New Roman"/>
          <w:b w:val="false"/>
          <w:i w:val="false"/>
          <w:color w:val="000000"/>
          <w:sz w:val="28"/>
        </w:rPr>
        <w:t xml:space="preserve">
      Расчет активов, условных и возможных обязательств, взвешиваемых по степени кредитного риска вложений, проводится в соответствии с Таблицей активов организации, взвешенных по степени кредитного риска вложений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Пруденциальным нормативам (далее – Таблица 1).</w:t>
      </w:r>
    </w:p>
    <w:bookmarkEnd w:id="76"/>
    <w:bookmarkStart w:name="z90" w:id="77"/>
    <w:p>
      <w:pPr>
        <w:spacing w:after="0"/>
        <w:ind w:left="0"/>
        <w:jc w:val="both"/>
      </w:pPr>
      <w:r>
        <w:rPr>
          <w:rFonts w:ascii="Times New Roman"/>
          <w:b w:val="false"/>
          <w:i w:val="false"/>
          <w:color w:val="000000"/>
          <w:sz w:val="28"/>
        </w:rPr>
        <w:t xml:space="preserve">
      Условные и возможные обязательства, взвешиваемые по степени кредитного риска, определяются как произведение суммы условных и возможных обязательств, рассчитанных в соответствии с Таблицей условных и возможных обязательств организации, взвешенных по степени кредитного риска согласно </w:t>
      </w:r>
      <w:r>
        <w:rPr>
          <w:rFonts w:ascii="Times New Roman"/>
          <w:b w:val="false"/>
          <w:i w:val="false"/>
          <w:color w:val="000000"/>
          <w:sz w:val="28"/>
        </w:rPr>
        <w:t>приложению 2</w:t>
      </w:r>
      <w:r>
        <w:rPr>
          <w:rFonts w:ascii="Times New Roman"/>
          <w:b w:val="false"/>
          <w:i w:val="false"/>
          <w:color w:val="000000"/>
          <w:sz w:val="28"/>
        </w:rPr>
        <w:t xml:space="preserve"> к Пруденциальным нормативам (далее – Таблица 2) на степень риска, соответствующую категории заемщика, указанной в </w:t>
      </w:r>
      <w:r>
        <w:rPr>
          <w:rFonts w:ascii="Times New Roman"/>
          <w:b w:val="false"/>
          <w:i w:val="false"/>
          <w:color w:val="000000"/>
          <w:sz w:val="28"/>
        </w:rPr>
        <w:t>Таблице 1</w:t>
      </w:r>
      <w:r>
        <w:rPr>
          <w:rFonts w:ascii="Times New Roman"/>
          <w:b w:val="false"/>
          <w:i w:val="false"/>
          <w:color w:val="000000"/>
          <w:sz w:val="28"/>
        </w:rPr>
        <w:t>, по которому Организация несет кредитные риски.</w:t>
      </w:r>
    </w:p>
    <w:bookmarkEnd w:id="77"/>
    <w:bookmarkStart w:name="z91" w:id="78"/>
    <w:p>
      <w:pPr>
        <w:spacing w:after="0"/>
        <w:ind w:left="0"/>
        <w:jc w:val="both"/>
      </w:pPr>
      <w:r>
        <w:rPr>
          <w:rFonts w:ascii="Times New Roman"/>
          <w:b w:val="false"/>
          <w:i w:val="false"/>
          <w:color w:val="000000"/>
          <w:sz w:val="28"/>
        </w:rPr>
        <w:t>
      Активы для целей расчета коэффициента k1 и активы, условные и возможные обязательства, взвешенные по степени кредитного риска, принимаемые в расчет коэффициентов k1-2 и k1-3, включаются за вычетом резервов, сформированных в соответствии с Международными стандартами финансовой отчетности.</w:t>
      </w:r>
    </w:p>
    <w:bookmarkEnd w:id="78"/>
    <w:bookmarkStart w:name="z92" w:id="79"/>
    <w:p>
      <w:pPr>
        <w:spacing w:after="0"/>
        <w:ind w:left="0"/>
        <w:jc w:val="both"/>
      </w:pPr>
      <w:r>
        <w:rPr>
          <w:rFonts w:ascii="Times New Roman"/>
          <w:b w:val="false"/>
          <w:i w:val="false"/>
          <w:color w:val="000000"/>
          <w:sz w:val="28"/>
        </w:rPr>
        <w:t>
      12. Организация-оригинатор (далее – оригинатор) применяет рамочный подход секьюритизации к расчету собственного капитала в соответствии с Рамочным подходом Базель II: Международная конвергенция измерения капитала и стандартов капитала: новые подходы (июнь 2006 года), при котором секьюритизированные активы исключаются из расчета активов оригинатора, взвешенных по степени кредитного риска (далее - рамочный подход секьюритизации), если существенный кредитный риск в результате осуществления сделки секьюритизации передается третьим сторонам.</w:t>
      </w:r>
    </w:p>
    <w:bookmarkEnd w:id="79"/>
    <w:bookmarkStart w:name="z93" w:id="80"/>
    <w:p>
      <w:pPr>
        <w:spacing w:after="0"/>
        <w:ind w:left="0"/>
        <w:jc w:val="both"/>
      </w:pPr>
      <w:r>
        <w:rPr>
          <w:rFonts w:ascii="Times New Roman"/>
          <w:b w:val="false"/>
          <w:i w:val="false"/>
          <w:color w:val="000000"/>
          <w:sz w:val="28"/>
        </w:rPr>
        <w:t>
      Организации, участвующие в сделках секьюритизации и не являющиеся оригинаторами, применяют рамочный подход секьюритизации в соответствии с Пруденциальными нормативами при расчете взвешенных по степени кредитных рисков удерживаемых ими позиций секьюритизации в такой сделке.</w:t>
      </w:r>
    </w:p>
    <w:bookmarkEnd w:id="80"/>
    <w:bookmarkStart w:name="z94" w:id="81"/>
    <w:p>
      <w:pPr>
        <w:spacing w:after="0"/>
        <w:ind w:left="0"/>
        <w:jc w:val="both"/>
      </w:pPr>
      <w:r>
        <w:rPr>
          <w:rFonts w:ascii="Times New Roman"/>
          <w:b w:val="false"/>
          <w:i w:val="false"/>
          <w:color w:val="000000"/>
          <w:sz w:val="28"/>
        </w:rPr>
        <w:t>
      13. Для применения Организациями рамочного подхода секьюритизации при расчете собственного капитала оригинатор представляет в уполномоченный орган следующие документы:</w:t>
      </w:r>
    </w:p>
    <w:bookmarkEnd w:id="81"/>
    <w:bookmarkStart w:name="z95" w:id="82"/>
    <w:p>
      <w:pPr>
        <w:spacing w:after="0"/>
        <w:ind w:left="0"/>
        <w:jc w:val="both"/>
      </w:pPr>
      <w:r>
        <w:rPr>
          <w:rFonts w:ascii="Times New Roman"/>
          <w:b w:val="false"/>
          <w:i w:val="false"/>
          <w:color w:val="000000"/>
          <w:sz w:val="28"/>
        </w:rPr>
        <w:t xml:space="preserve">
      1) анкету, согласно </w:t>
      </w:r>
      <w:r>
        <w:rPr>
          <w:rFonts w:ascii="Times New Roman"/>
          <w:b w:val="false"/>
          <w:i w:val="false"/>
          <w:color w:val="000000"/>
          <w:sz w:val="28"/>
        </w:rPr>
        <w:t>приложению 3</w:t>
      </w:r>
      <w:r>
        <w:rPr>
          <w:rFonts w:ascii="Times New Roman"/>
          <w:b w:val="false"/>
          <w:i w:val="false"/>
          <w:color w:val="000000"/>
          <w:sz w:val="28"/>
        </w:rPr>
        <w:t xml:space="preserve"> к Пруденциальным нормативам;</w:t>
      </w:r>
    </w:p>
    <w:bookmarkEnd w:id="82"/>
    <w:bookmarkStart w:name="z96" w:id="83"/>
    <w:p>
      <w:pPr>
        <w:spacing w:after="0"/>
        <w:ind w:left="0"/>
        <w:jc w:val="both"/>
      </w:pPr>
      <w:r>
        <w:rPr>
          <w:rFonts w:ascii="Times New Roman"/>
          <w:b w:val="false"/>
          <w:i w:val="false"/>
          <w:color w:val="000000"/>
          <w:sz w:val="28"/>
        </w:rPr>
        <w:t>
      2) документ, определяющий лиц из состава правления Организации, ответственных за определение целесообразности применения рамочного подхода секьюритизации;</w:t>
      </w:r>
    </w:p>
    <w:bookmarkEnd w:id="83"/>
    <w:bookmarkStart w:name="z97" w:id="84"/>
    <w:p>
      <w:pPr>
        <w:spacing w:after="0"/>
        <w:ind w:left="0"/>
        <w:jc w:val="both"/>
      </w:pPr>
      <w:r>
        <w:rPr>
          <w:rFonts w:ascii="Times New Roman"/>
          <w:b w:val="false"/>
          <w:i w:val="false"/>
          <w:color w:val="000000"/>
          <w:sz w:val="28"/>
        </w:rPr>
        <w:t xml:space="preserve">
      3) копию проспекта выпуска ценных бумаг (либо облигационной программы) для трансграничных сделок секьюритизации с иностранными специальными финансовыми компаниями, осуществляемых в соответствии с законодательством иностранного государства, либо копию свидетельства о государственной регистрации облигационной программы (либо выпуска облигаций в пределах облигационной программы) для сделок секьюритизации, осуществляемых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20 февраля 2006 года "О проектном финансировании и секьюритизации";</w:t>
      </w:r>
    </w:p>
    <w:bookmarkEnd w:id="84"/>
    <w:bookmarkStart w:name="z98" w:id="85"/>
    <w:p>
      <w:pPr>
        <w:spacing w:after="0"/>
        <w:ind w:left="0"/>
        <w:jc w:val="both"/>
      </w:pPr>
      <w:r>
        <w:rPr>
          <w:rFonts w:ascii="Times New Roman"/>
          <w:b w:val="false"/>
          <w:i w:val="false"/>
          <w:color w:val="000000"/>
          <w:sz w:val="28"/>
        </w:rPr>
        <w:t xml:space="preserve">
      4) сведения о коэффициенте достаточности собственного капитала с учетом секьюритизации и без учета секьюритизации, согласно Сведениям о расчете коэффициентов достаточности собственного капитала, предусмотренным </w:t>
      </w:r>
      <w:r>
        <w:rPr>
          <w:rFonts w:ascii="Times New Roman"/>
          <w:b w:val="false"/>
          <w:i w:val="false"/>
          <w:color w:val="000000"/>
          <w:sz w:val="28"/>
        </w:rPr>
        <w:t>приложением 4</w:t>
      </w:r>
      <w:r>
        <w:rPr>
          <w:rFonts w:ascii="Times New Roman"/>
          <w:b w:val="false"/>
          <w:i w:val="false"/>
          <w:color w:val="000000"/>
          <w:sz w:val="28"/>
        </w:rPr>
        <w:t xml:space="preserve"> к Пруденциальным нормативам.</w:t>
      </w:r>
    </w:p>
    <w:bookmarkEnd w:id="85"/>
    <w:bookmarkStart w:name="z99" w:id="86"/>
    <w:p>
      <w:pPr>
        <w:spacing w:after="0"/>
        <w:ind w:left="0"/>
        <w:jc w:val="both"/>
      </w:pPr>
      <w:r>
        <w:rPr>
          <w:rFonts w:ascii="Times New Roman"/>
          <w:b w:val="false"/>
          <w:i w:val="false"/>
          <w:color w:val="000000"/>
          <w:sz w:val="28"/>
        </w:rPr>
        <w:t>
      14. Если документы подготовлены Организацией на иностранном языке, то представляется их перевод на казахский и (или) русский язык.</w:t>
      </w:r>
    </w:p>
    <w:bookmarkEnd w:id="86"/>
    <w:bookmarkStart w:name="z100" w:id="87"/>
    <w:p>
      <w:pPr>
        <w:spacing w:after="0"/>
        <w:ind w:left="0"/>
        <w:jc w:val="both"/>
      </w:pPr>
      <w:r>
        <w:rPr>
          <w:rFonts w:ascii="Times New Roman"/>
          <w:b w:val="false"/>
          <w:i w:val="false"/>
          <w:color w:val="000000"/>
          <w:sz w:val="28"/>
        </w:rPr>
        <w:t>
      15. Представленные Организацией документы рассматриваются уполномоченным органом в течение 15 (пятнадцати) календарных дней со дня их получения.</w:t>
      </w:r>
    </w:p>
    <w:bookmarkEnd w:id="87"/>
    <w:bookmarkStart w:name="z101" w:id="88"/>
    <w:p>
      <w:pPr>
        <w:spacing w:after="0"/>
        <w:ind w:left="0"/>
        <w:jc w:val="both"/>
      </w:pPr>
      <w:r>
        <w:rPr>
          <w:rFonts w:ascii="Times New Roman"/>
          <w:b w:val="false"/>
          <w:i w:val="false"/>
          <w:color w:val="000000"/>
          <w:sz w:val="28"/>
        </w:rPr>
        <w:t xml:space="preserve">
      16. После рассмотрения документов, предусмотренных </w:t>
      </w:r>
      <w:r>
        <w:rPr>
          <w:rFonts w:ascii="Times New Roman"/>
          <w:b w:val="false"/>
          <w:i w:val="false"/>
          <w:color w:val="000000"/>
          <w:sz w:val="28"/>
        </w:rPr>
        <w:t>пунктом 13</w:t>
      </w:r>
      <w:r>
        <w:rPr>
          <w:rFonts w:ascii="Times New Roman"/>
          <w:b w:val="false"/>
          <w:i w:val="false"/>
          <w:color w:val="000000"/>
          <w:sz w:val="28"/>
        </w:rPr>
        <w:t xml:space="preserve"> Пруденциальных нормативов, уполномоченный орган принимает решение о выдаче либо об отказе в подтверждении на применение Организацией рамочного подхода секьюритизации при расчете собственного капитала и в письменном виде уведомляет об этом оригинатора в сроки, предусмотренные пунктом 15 Пруденциальных нормативов.</w:t>
      </w:r>
    </w:p>
    <w:bookmarkEnd w:id="88"/>
    <w:bookmarkStart w:name="z102" w:id="89"/>
    <w:p>
      <w:pPr>
        <w:spacing w:after="0"/>
        <w:ind w:left="0"/>
        <w:jc w:val="both"/>
      </w:pPr>
      <w:r>
        <w:rPr>
          <w:rFonts w:ascii="Times New Roman"/>
          <w:b w:val="false"/>
          <w:i w:val="false"/>
          <w:color w:val="000000"/>
          <w:sz w:val="28"/>
        </w:rPr>
        <w:t>
      В подтверждении на применение Организацией рамочного подхода секьюритизации при расчете собственного капитала отказывается в случае:</w:t>
      </w:r>
    </w:p>
    <w:bookmarkEnd w:id="89"/>
    <w:bookmarkStart w:name="z103" w:id="90"/>
    <w:p>
      <w:pPr>
        <w:spacing w:after="0"/>
        <w:ind w:left="0"/>
        <w:jc w:val="both"/>
      </w:pPr>
      <w:r>
        <w:rPr>
          <w:rFonts w:ascii="Times New Roman"/>
          <w:b w:val="false"/>
          <w:i w:val="false"/>
          <w:color w:val="000000"/>
          <w:sz w:val="28"/>
        </w:rPr>
        <w:t xml:space="preserve">
      непредставления Организацией полного пакета документов, предусмотренных </w:t>
      </w:r>
      <w:r>
        <w:rPr>
          <w:rFonts w:ascii="Times New Roman"/>
          <w:b w:val="false"/>
          <w:i w:val="false"/>
          <w:color w:val="000000"/>
          <w:sz w:val="28"/>
        </w:rPr>
        <w:t>пунктом 13</w:t>
      </w:r>
      <w:r>
        <w:rPr>
          <w:rFonts w:ascii="Times New Roman"/>
          <w:b w:val="false"/>
          <w:i w:val="false"/>
          <w:color w:val="000000"/>
          <w:sz w:val="28"/>
        </w:rPr>
        <w:t xml:space="preserve"> Пруденциальных нормативов;</w:t>
      </w:r>
    </w:p>
    <w:bookmarkEnd w:id="90"/>
    <w:bookmarkStart w:name="z104" w:id="91"/>
    <w:p>
      <w:pPr>
        <w:spacing w:after="0"/>
        <w:ind w:left="0"/>
        <w:jc w:val="both"/>
      </w:pPr>
      <w:r>
        <w:rPr>
          <w:rFonts w:ascii="Times New Roman"/>
          <w:b w:val="false"/>
          <w:i w:val="false"/>
          <w:color w:val="000000"/>
          <w:sz w:val="28"/>
        </w:rPr>
        <w:t xml:space="preserve">
      несоответствия подпункта 4) </w:t>
      </w:r>
      <w:r>
        <w:rPr>
          <w:rFonts w:ascii="Times New Roman"/>
          <w:b w:val="false"/>
          <w:i w:val="false"/>
          <w:color w:val="000000"/>
          <w:sz w:val="28"/>
        </w:rPr>
        <w:t>пункта 13</w:t>
      </w:r>
      <w:r>
        <w:rPr>
          <w:rFonts w:ascii="Times New Roman"/>
          <w:b w:val="false"/>
          <w:i w:val="false"/>
          <w:color w:val="000000"/>
          <w:sz w:val="28"/>
        </w:rPr>
        <w:t xml:space="preserve"> Пруденциальных нормативов требованиям </w:t>
      </w:r>
      <w:r>
        <w:rPr>
          <w:rFonts w:ascii="Times New Roman"/>
          <w:b w:val="false"/>
          <w:i w:val="false"/>
          <w:color w:val="000000"/>
          <w:sz w:val="28"/>
        </w:rPr>
        <w:t>пунктов 18</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Пруденциальных нормативов.</w:t>
      </w:r>
    </w:p>
    <w:bookmarkEnd w:id="91"/>
    <w:bookmarkStart w:name="z105" w:id="92"/>
    <w:p>
      <w:pPr>
        <w:spacing w:after="0"/>
        <w:ind w:left="0"/>
        <w:jc w:val="both"/>
      </w:pPr>
      <w:r>
        <w:rPr>
          <w:rFonts w:ascii="Times New Roman"/>
          <w:b w:val="false"/>
          <w:i w:val="false"/>
          <w:color w:val="000000"/>
          <w:sz w:val="28"/>
        </w:rPr>
        <w:t>
      17. В целях определения существенности передачи риска оригинатор осуществляет:</w:t>
      </w:r>
    </w:p>
    <w:bookmarkEnd w:id="92"/>
    <w:bookmarkStart w:name="z106" w:id="93"/>
    <w:p>
      <w:pPr>
        <w:spacing w:after="0"/>
        <w:ind w:left="0"/>
        <w:jc w:val="both"/>
      </w:pPr>
      <w:r>
        <w:rPr>
          <w:rFonts w:ascii="Times New Roman"/>
          <w:b w:val="false"/>
          <w:i w:val="false"/>
          <w:color w:val="000000"/>
          <w:sz w:val="28"/>
        </w:rPr>
        <w:t>
      1) расчет коэффициента достаточности собственного капитала k1-3 без учета секьюритизации;</w:t>
      </w:r>
    </w:p>
    <w:bookmarkEnd w:id="93"/>
    <w:bookmarkStart w:name="z107" w:id="94"/>
    <w:p>
      <w:pPr>
        <w:spacing w:after="0"/>
        <w:ind w:left="0"/>
        <w:jc w:val="both"/>
      </w:pPr>
      <w:r>
        <w:rPr>
          <w:rFonts w:ascii="Times New Roman"/>
          <w:b w:val="false"/>
          <w:i w:val="false"/>
          <w:color w:val="000000"/>
          <w:sz w:val="28"/>
        </w:rPr>
        <w:t>
      2) расчет коэффициента достаточности собственного капитала k1-3 с учетом секьюритизации.</w:t>
      </w:r>
    </w:p>
    <w:bookmarkEnd w:id="94"/>
    <w:bookmarkStart w:name="z108" w:id="95"/>
    <w:p>
      <w:pPr>
        <w:spacing w:after="0"/>
        <w:ind w:left="0"/>
        <w:jc w:val="both"/>
      </w:pPr>
      <w:r>
        <w:rPr>
          <w:rFonts w:ascii="Times New Roman"/>
          <w:b w:val="false"/>
          <w:i w:val="false"/>
          <w:color w:val="000000"/>
          <w:sz w:val="28"/>
        </w:rPr>
        <w:t>
      18. Передача риска является существенной, если:</w:t>
      </w:r>
    </w:p>
    <w:bookmarkEnd w:id="95"/>
    <w:bookmarkStart w:name="z109" w:id="96"/>
    <w:p>
      <w:pPr>
        <w:spacing w:after="0"/>
        <w:ind w:left="0"/>
        <w:jc w:val="both"/>
      </w:pPr>
      <w:r>
        <w:rPr>
          <w:rFonts w:ascii="Times New Roman"/>
          <w:b w:val="false"/>
          <w:i w:val="false"/>
          <w:color w:val="000000"/>
          <w:sz w:val="28"/>
        </w:rPr>
        <w:t>
      1) значение коэффициента достаточности собственного капитала k1-3 с учетом секьюритизации больше значения коэффициента достаточности собственного капитала k1-3 без учета секьюритизации;</w:t>
      </w:r>
    </w:p>
    <w:bookmarkEnd w:id="96"/>
    <w:bookmarkStart w:name="z110" w:id="97"/>
    <w:p>
      <w:pPr>
        <w:spacing w:after="0"/>
        <w:ind w:left="0"/>
        <w:jc w:val="both"/>
      </w:pPr>
      <w:r>
        <w:rPr>
          <w:rFonts w:ascii="Times New Roman"/>
          <w:b w:val="false"/>
          <w:i w:val="false"/>
          <w:color w:val="000000"/>
          <w:sz w:val="28"/>
        </w:rPr>
        <w:t>
      2) третьи стороны, не являющиеся членами банковского конгломерата, к которому принадлежит оригинатор, удерживают не менее 10 (десяти) процентов от траншей, обеспеченных секьюритизированными активами.</w:t>
      </w:r>
    </w:p>
    <w:bookmarkEnd w:id="97"/>
    <w:bookmarkStart w:name="z111" w:id="98"/>
    <w:p>
      <w:pPr>
        <w:spacing w:after="0"/>
        <w:ind w:left="0"/>
        <w:jc w:val="both"/>
      </w:pPr>
      <w:r>
        <w:rPr>
          <w:rFonts w:ascii="Times New Roman"/>
          <w:b w:val="false"/>
          <w:i w:val="false"/>
          <w:color w:val="000000"/>
          <w:sz w:val="28"/>
        </w:rPr>
        <w:t>
      19. Передача риска не происходит, если значение коэффициента достаточности собственного капитала k1-3 с учетом секьюритизации меньше значения коэффициента достаточности собственного капитала k1-3 без учета секьюритизации. В этом случае оригинатор не применяет рамочный подход секьюритизации при расчете собственного капитала и рассчитывает взвешенные величины соответствующих рисков без учета секьюритизации. При этом оригинатор не вычитает удерживаемые им позиции секьюритизации из собственного капитала и (или) не взвешивает такие позиции по степени кредитного риска активов при расчете коэффициента достаточности собственного капитала.</w:t>
      </w:r>
    </w:p>
    <w:bookmarkEnd w:id="98"/>
    <w:bookmarkStart w:name="z112" w:id="99"/>
    <w:p>
      <w:pPr>
        <w:spacing w:after="0"/>
        <w:ind w:left="0"/>
        <w:jc w:val="both"/>
      </w:pPr>
      <w:r>
        <w:rPr>
          <w:rFonts w:ascii="Times New Roman"/>
          <w:b w:val="false"/>
          <w:i w:val="false"/>
          <w:color w:val="000000"/>
          <w:sz w:val="28"/>
        </w:rPr>
        <w:t>
      20. Оригинатор исключает секьюритизированные активы из расчета взвешенных по степени кредитных рисков активов при выполнении следующих условий:</w:t>
      </w:r>
    </w:p>
    <w:bookmarkEnd w:id="99"/>
    <w:bookmarkStart w:name="z113" w:id="100"/>
    <w:p>
      <w:pPr>
        <w:spacing w:after="0"/>
        <w:ind w:left="0"/>
        <w:jc w:val="both"/>
      </w:pPr>
      <w:r>
        <w:rPr>
          <w:rFonts w:ascii="Times New Roman"/>
          <w:b w:val="false"/>
          <w:i w:val="false"/>
          <w:color w:val="000000"/>
          <w:sz w:val="28"/>
        </w:rPr>
        <w:t>
      1) существенный кредитный риск, связанный с секьюритизированными активами, был переведен третьим сторонам;</w:t>
      </w:r>
    </w:p>
    <w:bookmarkEnd w:id="100"/>
    <w:bookmarkStart w:name="z114" w:id="101"/>
    <w:p>
      <w:pPr>
        <w:spacing w:after="0"/>
        <w:ind w:left="0"/>
        <w:jc w:val="both"/>
      </w:pPr>
      <w:r>
        <w:rPr>
          <w:rFonts w:ascii="Times New Roman"/>
          <w:b w:val="false"/>
          <w:i w:val="false"/>
          <w:color w:val="000000"/>
          <w:sz w:val="28"/>
        </w:rPr>
        <w:t>
      2) документы по сделке секьюритизации отражают экономическую сущность сделки;</w:t>
      </w:r>
    </w:p>
    <w:bookmarkEnd w:id="101"/>
    <w:bookmarkStart w:name="z115" w:id="102"/>
    <w:p>
      <w:pPr>
        <w:spacing w:after="0"/>
        <w:ind w:left="0"/>
        <w:jc w:val="both"/>
      </w:pPr>
      <w:r>
        <w:rPr>
          <w:rFonts w:ascii="Times New Roman"/>
          <w:b w:val="false"/>
          <w:i w:val="false"/>
          <w:color w:val="000000"/>
          <w:sz w:val="28"/>
        </w:rPr>
        <w:t xml:space="preserve">
      3) специальная финансовая компания, созданная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проектном финансировании и секьюритизации (далее – специальная финансовая компания), несет все риски, связанные с возможной невыплатой должниками платежей по секьюритизированным активам, в том числе и в случае банкротства (неплатежеспособности) оригинатора;</w:t>
      </w:r>
    </w:p>
    <w:bookmarkEnd w:id="102"/>
    <w:bookmarkStart w:name="z116" w:id="103"/>
    <w:p>
      <w:pPr>
        <w:spacing w:after="0"/>
        <w:ind w:left="0"/>
        <w:jc w:val="both"/>
      </w:pPr>
      <w:r>
        <w:rPr>
          <w:rFonts w:ascii="Times New Roman"/>
          <w:b w:val="false"/>
          <w:i w:val="false"/>
          <w:color w:val="000000"/>
          <w:sz w:val="28"/>
        </w:rPr>
        <w:t>
      4) за исключением случаев, предусмотренных Пруденциальными нормативами, оригинатор не должен:</w:t>
      </w:r>
    </w:p>
    <w:bookmarkEnd w:id="103"/>
    <w:bookmarkStart w:name="z117" w:id="104"/>
    <w:p>
      <w:pPr>
        <w:spacing w:after="0"/>
        <w:ind w:left="0"/>
        <w:jc w:val="both"/>
      </w:pPr>
      <w:r>
        <w:rPr>
          <w:rFonts w:ascii="Times New Roman"/>
          <w:b w:val="false"/>
          <w:i w:val="false"/>
          <w:color w:val="000000"/>
          <w:sz w:val="28"/>
        </w:rPr>
        <w:t xml:space="preserve">
      владеть прямо или косвенно долями участия в уставном капитале либо акциями с правом голоса в специальной финансовой компании; </w:t>
      </w:r>
    </w:p>
    <w:bookmarkEnd w:id="104"/>
    <w:bookmarkStart w:name="z118" w:id="105"/>
    <w:p>
      <w:pPr>
        <w:spacing w:after="0"/>
        <w:ind w:left="0"/>
        <w:jc w:val="both"/>
      </w:pPr>
      <w:r>
        <w:rPr>
          <w:rFonts w:ascii="Times New Roman"/>
          <w:b w:val="false"/>
          <w:i w:val="false"/>
          <w:color w:val="000000"/>
          <w:sz w:val="28"/>
        </w:rPr>
        <w:t>
      назначать или избирать большинство членов совета директоров или правления специальной финансовой компании;</w:t>
      </w:r>
    </w:p>
    <w:bookmarkEnd w:id="105"/>
    <w:bookmarkStart w:name="z119" w:id="106"/>
    <w:p>
      <w:pPr>
        <w:spacing w:after="0"/>
        <w:ind w:left="0"/>
        <w:jc w:val="both"/>
      </w:pPr>
      <w:r>
        <w:rPr>
          <w:rFonts w:ascii="Times New Roman"/>
          <w:b w:val="false"/>
          <w:i w:val="false"/>
          <w:color w:val="000000"/>
          <w:sz w:val="28"/>
        </w:rPr>
        <w:t>
      определять решения специальной финансовой компании в силу договора или иным образом;</w:t>
      </w:r>
    </w:p>
    <w:bookmarkEnd w:id="106"/>
    <w:bookmarkStart w:name="z120" w:id="107"/>
    <w:p>
      <w:pPr>
        <w:spacing w:after="0"/>
        <w:ind w:left="0"/>
        <w:jc w:val="both"/>
      </w:pPr>
      <w:r>
        <w:rPr>
          <w:rFonts w:ascii="Times New Roman"/>
          <w:b w:val="false"/>
          <w:i w:val="false"/>
          <w:color w:val="000000"/>
          <w:sz w:val="28"/>
        </w:rPr>
        <w:t>
      принимать на себя какие-либо обязательства по выкупу секьюритизированных активов у специальной финансовой компании кроме тех, которые предусмотрены в соответствующих договорах или документах, относящихся к сделке секьюритизации;</w:t>
      </w:r>
    </w:p>
    <w:bookmarkEnd w:id="107"/>
    <w:bookmarkStart w:name="z121" w:id="108"/>
    <w:p>
      <w:pPr>
        <w:spacing w:after="0"/>
        <w:ind w:left="0"/>
        <w:jc w:val="both"/>
      </w:pPr>
      <w:r>
        <w:rPr>
          <w:rFonts w:ascii="Times New Roman"/>
          <w:b w:val="false"/>
          <w:i w:val="false"/>
          <w:color w:val="000000"/>
          <w:sz w:val="28"/>
        </w:rPr>
        <w:t>
      принимать на себя обязательства по удержанию каких-либо рисков в отношении секьюритизированных активов кроме тех, которые предусмотрены в соответствующих договорах или документах, относящихся к сделке секьюритизации;</w:t>
      </w:r>
    </w:p>
    <w:bookmarkEnd w:id="108"/>
    <w:bookmarkStart w:name="z122" w:id="109"/>
    <w:p>
      <w:pPr>
        <w:spacing w:after="0"/>
        <w:ind w:left="0"/>
        <w:jc w:val="both"/>
      </w:pPr>
      <w:r>
        <w:rPr>
          <w:rFonts w:ascii="Times New Roman"/>
          <w:b w:val="false"/>
          <w:i w:val="false"/>
          <w:color w:val="000000"/>
          <w:sz w:val="28"/>
        </w:rPr>
        <w:t>
      после передачи секьюритизированных активов специальной финансовой компании нести расходы, связанные с секьюритизацией и деятельностью специальной финансовой компании;</w:t>
      </w:r>
    </w:p>
    <w:bookmarkEnd w:id="109"/>
    <w:bookmarkStart w:name="z123" w:id="110"/>
    <w:p>
      <w:pPr>
        <w:spacing w:after="0"/>
        <w:ind w:left="0"/>
        <w:jc w:val="both"/>
      </w:pPr>
      <w:r>
        <w:rPr>
          <w:rFonts w:ascii="Times New Roman"/>
          <w:b w:val="false"/>
          <w:i w:val="false"/>
          <w:color w:val="000000"/>
          <w:sz w:val="28"/>
        </w:rPr>
        <w:t>
      предоставлять косвенную поддержку специальной финансовой компании. Не допускается предоставление косвенной поддержки лицами, связанными с оригинатором особыми отношениями.</w:t>
      </w:r>
    </w:p>
    <w:bookmarkEnd w:id="110"/>
    <w:bookmarkStart w:name="z124" w:id="111"/>
    <w:p>
      <w:pPr>
        <w:spacing w:after="0"/>
        <w:ind w:left="0"/>
        <w:jc w:val="both"/>
      </w:pPr>
      <w:r>
        <w:rPr>
          <w:rFonts w:ascii="Times New Roman"/>
          <w:b w:val="false"/>
          <w:i w:val="false"/>
          <w:color w:val="000000"/>
          <w:sz w:val="28"/>
        </w:rPr>
        <w:t>
      Косвенная поддержка возникает в случае, когда оригинатор, а также лица, связанные с оригинатором особыми отношениями, оказывает специальной финансовой компании помощь по требованиям денежного характера (далее – кредитное обеспечение) либо иную поддержку в случаях, когда предоставление такой поддержки не предусмотрено соответствующими договорами или документами, относящимися к сделке секьюритизации.</w:t>
      </w:r>
    </w:p>
    <w:bookmarkEnd w:id="111"/>
    <w:bookmarkStart w:name="z125" w:id="112"/>
    <w:p>
      <w:pPr>
        <w:spacing w:after="0"/>
        <w:ind w:left="0"/>
        <w:jc w:val="both"/>
      </w:pPr>
      <w:r>
        <w:rPr>
          <w:rFonts w:ascii="Times New Roman"/>
          <w:b w:val="false"/>
          <w:i w:val="false"/>
          <w:color w:val="000000"/>
          <w:sz w:val="28"/>
        </w:rPr>
        <w:t>
      В случае обнаружения фактов оказания оригинатором или лицами, связанными с оригинатором особыми отношениями, косвенной поддержки специальной финансовой компании при совершении последующих сделок секьюритизации оригинатор лишается возможности снижать требования к капиталу по секьюритизированным активам;</w:t>
      </w:r>
    </w:p>
    <w:bookmarkEnd w:id="112"/>
    <w:bookmarkStart w:name="z126" w:id="113"/>
    <w:p>
      <w:pPr>
        <w:spacing w:after="0"/>
        <w:ind w:left="0"/>
        <w:jc w:val="both"/>
      </w:pPr>
      <w:r>
        <w:rPr>
          <w:rFonts w:ascii="Times New Roman"/>
          <w:b w:val="false"/>
          <w:i w:val="false"/>
          <w:color w:val="000000"/>
          <w:sz w:val="28"/>
        </w:rPr>
        <w:t>
      5) ценные бумаги, выпущенные специальной финансовой компанией, не представляют собой платежные обязательства оригинатора;</w:t>
      </w:r>
    </w:p>
    <w:bookmarkEnd w:id="113"/>
    <w:bookmarkStart w:name="z127" w:id="114"/>
    <w:p>
      <w:pPr>
        <w:spacing w:after="0"/>
        <w:ind w:left="0"/>
        <w:jc w:val="both"/>
      </w:pPr>
      <w:r>
        <w:rPr>
          <w:rFonts w:ascii="Times New Roman"/>
          <w:b w:val="false"/>
          <w:i w:val="false"/>
          <w:color w:val="000000"/>
          <w:sz w:val="28"/>
        </w:rPr>
        <w:t>
      6) сторона, которой передаются риски, является специальной финансовой компанией, учрежденной для осуществления одной или нескольких сделок секьюритизации;</w:t>
      </w:r>
    </w:p>
    <w:bookmarkEnd w:id="114"/>
    <w:bookmarkStart w:name="z128" w:id="115"/>
    <w:p>
      <w:pPr>
        <w:spacing w:after="0"/>
        <w:ind w:left="0"/>
        <w:jc w:val="both"/>
      </w:pPr>
      <w:r>
        <w:rPr>
          <w:rFonts w:ascii="Times New Roman"/>
          <w:b w:val="false"/>
          <w:i w:val="false"/>
          <w:color w:val="000000"/>
          <w:sz w:val="28"/>
        </w:rPr>
        <w:t>
      7) если в сделке секьюритизации предусмотрен опцион обратного выкупа, то выполняются все следующие условия:</w:t>
      </w:r>
    </w:p>
    <w:bookmarkEnd w:id="115"/>
    <w:bookmarkStart w:name="z129" w:id="116"/>
    <w:p>
      <w:pPr>
        <w:spacing w:after="0"/>
        <w:ind w:left="0"/>
        <w:jc w:val="both"/>
      </w:pPr>
      <w:r>
        <w:rPr>
          <w:rFonts w:ascii="Times New Roman"/>
          <w:b w:val="false"/>
          <w:i w:val="false"/>
          <w:color w:val="000000"/>
          <w:sz w:val="28"/>
        </w:rPr>
        <w:t>
      опцион обратного выкупа реализуется только по усмотрению оригинатора;</w:t>
      </w:r>
    </w:p>
    <w:bookmarkEnd w:id="116"/>
    <w:bookmarkStart w:name="z130" w:id="117"/>
    <w:p>
      <w:pPr>
        <w:spacing w:after="0"/>
        <w:ind w:left="0"/>
        <w:jc w:val="both"/>
      </w:pPr>
      <w:r>
        <w:rPr>
          <w:rFonts w:ascii="Times New Roman"/>
          <w:b w:val="false"/>
          <w:i w:val="false"/>
          <w:color w:val="000000"/>
          <w:sz w:val="28"/>
        </w:rPr>
        <w:t>
      опцион обратного выкупа может быть реализован только при условии, что общий размер непогашенных основных обязательств по секьюритизированным активам либо общий размер основного обязательства по выпущенным ценным бумагам достигает значения 10 (десяти) процентов и ниже от их первоначального размера;</w:t>
      </w:r>
    </w:p>
    <w:bookmarkEnd w:id="117"/>
    <w:bookmarkStart w:name="z131" w:id="118"/>
    <w:p>
      <w:pPr>
        <w:spacing w:after="0"/>
        <w:ind w:left="0"/>
        <w:jc w:val="both"/>
      </w:pPr>
      <w:r>
        <w:rPr>
          <w:rFonts w:ascii="Times New Roman"/>
          <w:b w:val="false"/>
          <w:i w:val="false"/>
          <w:color w:val="000000"/>
          <w:sz w:val="28"/>
        </w:rPr>
        <w:t>
      опцион обратного выкупа не структурируется в целях улучшения кредитного качества позиций секьюритизации;</w:t>
      </w:r>
    </w:p>
    <w:bookmarkEnd w:id="118"/>
    <w:bookmarkStart w:name="z132" w:id="119"/>
    <w:p>
      <w:pPr>
        <w:spacing w:after="0"/>
        <w:ind w:left="0"/>
        <w:jc w:val="both"/>
      </w:pPr>
      <w:r>
        <w:rPr>
          <w:rFonts w:ascii="Times New Roman"/>
          <w:b w:val="false"/>
          <w:i w:val="false"/>
          <w:color w:val="000000"/>
          <w:sz w:val="28"/>
        </w:rPr>
        <w:t>
      8) оригинатор выкупает секьюритизированные активы либо заменяет их в пуле на другие активы при соблюдении следующих условий:</w:t>
      </w:r>
    </w:p>
    <w:bookmarkEnd w:id="119"/>
    <w:bookmarkStart w:name="z133" w:id="120"/>
    <w:p>
      <w:pPr>
        <w:spacing w:after="0"/>
        <w:ind w:left="0"/>
        <w:jc w:val="both"/>
      </w:pPr>
      <w:r>
        <w:rPr>
          <w:rFonts w:ascii="Times New Roman"/>
          <w:b w:val="false"/>
          <w:i w:val="false"/>
          <w:color w:val="000000"/>
          <w:sz w:val="28"/>
        </w:rPr>
        <w:t>
      секьюритизированные активы выкупаются по стоимости, не превышающей их справедливой рыночной стоимости;</w:t>
      </w:r>
    </w:p>
    <w:bookmarkEnd w:id="120"/>
    <w:bookmarkStart w:name="z134" w:id="121"/>
    <w:p>
      <w:pPr>
        <w:spacing w:after="0"/>
        <w:ind w:left="0"/>
        <w:jc w:val="both"/>
      </w:pPr>
      <w:r>
        <w:rPr>
          <w:rFonts w:ascii="Times New Roman"/>
          <w:b w:val="false"/>
          <w:i w:val="false"/>
          <w:color w:val="000000"/>
          <w:sz w:val="28"/>
        </w:rPr>
        <w:t>
      выкупаемые секьюритизированные активы не представляют собой обязательства, по которым имел место дефолт соответствующей обязанной стороны, за исключением активов, выкупаемой по справедливой рыночной стоимости;</w:t>
      </w:r>
    </w:p>
    <w:bookmarkEnd w:id="121"/>
    <w:bookmarkStart w:name="z135" w:id="122"/>
    <w:p>
      <w:pPr>
        <w:spacing w:after="0"/>
        <w:ind w:left="0"/>
        <w:jc w:val="both"/>
      </w:pPr>
      <w:r>
        <w:rPr>
          <w:rFonts w:ascii="Times New Roman"/>
          <w:b w:val="false"/>
          <w:i w:val="false"/>
          <w:color w:val="000000"/>
          <w:sz w:val="28"/>
        </w:rPr>
        <w:t>
      заменяемые секьюритизированные активы имеют соответствующую (аналогичную) классификационную категорию.</w:t>
      </w:r>
    </w:p>
    <w:bookmarkEnd w:id="122"/>
    <w:bookmarkStart w:name="z136" w:id="123"/>
    <w:p>
      <w:pPr>
        <w:spacing w:after="0"/>
        <w:ind w:left="0"/>
        <w:jc w:val="both"/>
      </w:pPr>
      <w:r>
        <w:rPr>
          <w:rFonts w:ascii="Times New Roman"/>
          <w:b w:val="false"/>
          <w:i w:val="false"/>
          <w:color w:val="000000"/>
          <w:sz w:val="28"/>
        </w:rPr>
        <w:t xml:space="preserve">
      Оригинатор оказывает услуги по обслуживанию секьюритизируемых активов, а также предоставляет инструменты ликвидности в отношении секьюритизированных активов при условии, что эти инструменты удовлетворяют требованиям, установленным в </w:t>
      </w:r>
      <w:r>
        <w:rPr>
          <w:rFonts w:ascii="Times New Roman"/>
          <w:b w:val="false"/>
          <w:i w:val="false"/>
          <w:color w:val="000000"/>
          <w:sz w:val="28"/>
        </w:rPr>
        <w:t>пункте 26</w:t>
      </w:r>
      <w:r>
        <w:rPr>
          <w:rFonts w:ascii="Times New Roman"/>
          <w:b w:val="false"/>
          <w:i w:val="false"/>
          <w:color w:val="000000"/>
          <w:sz w:val="28"/>
        </w:rPr>
        <w:t xml:space="preserve"> Пруденциальных нормативов.</w:t>
      </w:r>
    </w:p>
    <w:bookmarkEnd w:id="123"/>
    <w:bookmarkStart w:name="z137" w:id="124"/>
    <w:p>
      <w:pPr>
        <w:spacing w:after="0"/>
        <w:ind w:left="0"/>
        <w:jc w:val="both"/>
      </w:pPr>
      <w:r>
        <w:rPr>
          <w:rFonts w:ascii="Times New Roman"/>
          <w:b w:val="false"/>
          <w:i w:val="false"/>
          <w:color w:val="000000"/>
          <w:sz w:val="28"/>
        </w:rPr>
        <w:t>
      21. При условии существенности передачи риска оригинатор также исключает секьюритизированные активы из расчета взвешенных по степени кредитных рисков активов при расчете коэффициентов достаточности собственного капитала банковского конгломерата.</w:t>
      </w:r>
    </w:p>
    <w:bookmarkEnd w:id="124"/>
    <w:bookmarkStart w:name="z138" w:id="125"/>
    <w:p>
      <w:pPr>
        <w:spacing w:after="0"/>
        <w:ind w:left="0"/>
        <w:jc w:val="both"/>
      </w:pPr>
      <w:r>
        <w:rPr>
          <w:rFonts w:ascii="Times New Roman"/>
          <w:b w:val="false"/>
          <w:i w:val="false"/>
          <w:color w:val="000000"/>
          <w:sz w:val="28"/>
        </w:rPr>
        <w:t>
      22. Подлежат вычету из собственного капитала позиции секьюритизации, удерживаемые Организацией и имеющие долговой рейтинг ниже "ВВ-" агентства Standard &amp; Poor's (Стандард энд Пурс) или рейтинг агентств Moody's Investors Service (Мудис Инвесторс Сервис) и Fitch (Фич) (далее – другие рейтинговые агентства) либо рейтинговую оценку ниже "kzBB-"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 либо не имеющие соответствующей рейтинговой оценки, за исключением тех позиций, которые соответствуют условиям, перечисленным в пункте 24 Пруденциальных нормативов.</w:t>
      </w:r>
    </w:p>
    <w:bookmarkEnd w:id="125"/>
    <w:p>
      <w:pPr>
        <w:spacing w:after="0"/>
        <w:ind w:left="0"/>
        <w:jc w:val="both"/>
      </w:pPr>
      <w:r>
        <w:rPr>
          <w:rFonts w:ascii="Times New Roman"/>
          <w:b w:val="false"/>
          <w:i w:val="false"/>
          <w:color w:val="000000"/>
          <w:sz w:val="28"/>
        </w:rPr>
        <w:t>
      Вычитаемые из собственного капитала позиции секьюритизации уменьшаются на сумму созданных по ним специальных резервов (провизий).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126"/>
    <w:p>
      <w:pPr>
        <w:spacing w:after="0"/>
        <w:ind w:left="0"/>
        <w:jc w:val="both"/>
      </w:pPr>
      <w:r>
        <w:rPr>
          <w:rFonts w:ascii="Times New Roman"/>
          <w:b w:val="false"/>
          <w:i w:val="false"/>
          <w:color w:val="000000"/>
          <w:sz w:val="28"/>
        </w:rPr>
        <w:t xml:space="preserve">
      3. Позициями секьюритизации являются риски в сделке секьюритизации, которые представляют собой балансовые и внебалансовые активы, условные и возможные обязательства, возникающие у Организации в связи со сделкой секьюритизации. Позиции секьюритизации присваивается соответствующая степень риска (весовой коэффициент риска) на основании кредитного качества позиции, которое определяется на основании кредитного рейтинга в соответствии с Пруденциальными нормативами. </w:t>
      </w:r>
    </w:p>
    <w:bookmarkEnd w:id="126"/>
    <w:bookmarkStart w:name="z141" w:id="127"/>
    <w:p>
      <w:pPr>
        <w:spacing w:after="0"/>
        <w:ind w:left="0"/>
        <w:jc w:val="both"/>
      </w:pPr>
      <w:r>
        <w:rPr>
          <w:rFonts w:ascii="Times New Roman"/>
          <w:b w:val="false"/>
          <w:i w:val="false"/>
          <w:color w:val="000000"/>
          <w:sz w:val="28"/>
        </w:rPr>
        <w:t>
      К таким позициям, в том числе, относятся:</w:t>
      </w:r>
    </w:p>
    <w:bookmarkEnd w:id="127"/>
    <w:bookmarkStart w:name="z142" w:id="128"/>
    <w:p>
      <w:pPr>
        <w:spacing w:after="0"/>
        <w:ind w:left="0"/>
        <w:jc w:val="both"/>
      </w:pPr>
      <w:r>
        <w:rPr>
          <w:rFonts w:ascii="Times New Roman"/>
          <w:b w:val="false"/>
          <w:i w:val="false"/>
          <w:color w:val="000000"/>
          <w:sz w:val="28"/>
        </w:rPr>
        <w:t xml:space="preserve">
      займы, предоставляемые оригинатором специальной финансовой компании; </w:t>
      </w:r>
    </w:p>
    <w:bookmarkEnd w:id="128"/>
    <w:bookmarkStart w:name="z143" w:id="129"/>
    <w:p>
      <w:pPr>
        <w:spacing w:after="0"/>
        <w:ind w:left="0"/>
        <w:jc w:val="both"/>
      </w:pPr>
      <w:r>
        <w:rPr>
          <w:rFonts w:ascii="Times New Roman"/>
          <w:b w:val="false"/>
          <w:i w:val="false"/>
          <w:color w:val="000000"/>
          <w:sz w:val="28"/>
        </w:rPr>
        <w:t xml:space="preserve">
      условные и возможные требования и обязательства оригинатора в отношении специальной финансовой компании; </w:t>
      </w:r>
    </w:p>
    <w:bookmarkEnd w:id="129"/>
    <w:bookmarkStart w:name="z144" w:id="130"/>
    <w:p>
      <w:pPr>
        <w:spacing w:after="0"/>
        <w:ind w:left="0"/>
        <w:jc w:val="both"/>
      </w:pPr>
      <w:r>
        <w:rPr>
          <w:rFonts w:ascii="Times New Roman"/>
          <w:b w:val="false"/>
          <w:i w:val="false"/>
          <w:color w:val="000000"/>
          <w:sz w:val="28"/>
        </w:rPr>
        <w:t xml:space="preserve">
      приобретение Организацией ценных бумаг специальной финансовой компании; </w:t>
      </w:r>
    </w:p>
    <w:bookmarkEnd w:id="130"/>
    <w:bookmarkStart w:name="z145" w:id="131"/>
    <w:p>
      <w:pPr>
        <w:spacing w:after="0"/>
        <w:ind w:left="0"/>
        <w:jc w:val="both"/>
      </w:pPr>
      <w:r>
        <w:rPr>
          <w:rFonts w:ascii="Times New Roman"/>
          <w:b w:val="false"/>
          <w:i w:val="false"/>
          <w:color w:val="000000"/>
          <w:sz w:val="28"/>
        </w:rPr>
        <w:t xml:space="preserve">
      предоставляемое кредитное обеспечение (credit enhancements); инструменты ликвидности; </w:t>
      </w:r>
    </w:p>
    <w:bookmarkEnd w:id="131"/>
    <w:bookmarkStart w:name="z146" w:id="132"/>
    <w:p>
      <w:pPr>
        <w:spacing w:after="0"/>
        <w:ind w:left="0"/>
        <w:jc w:val="both"/>
      </w:pPr>
      <w:r>
        <w:rPr>
          <w:rFonts w:ascii="Times New Roman"/>
          <w:b w:val="false"/>
          <w:i w:val="false"/>
          <w:color w:val="000000"/>
          <w:sz w:val="28"/>
        </w:rPr>
        <w:t xml:space="preserve">
      процентные или валютные свопы; </w:t>
      </w:r>
    </w:p>
    <w:bookmarkEnd w:id="132"/>
    <w:bookmarkStart w:name="z147" w:id="133"/>
    <w:p>
      <w:pPr>
        <w:spacing w:after="0"/>
        <w:ind w:left="0"/>
        <w:jc w:val="both"/>
      </w:pPr>
      <w:r>
        <w:rPr>
          <w:rFonts w:ascii="Times New Roman"/>
          <w:b w:val="false"/>
          <w:i w:val="false"/>
          <w:color w:val="000000"/>
          <w:sz w:val="28"/>
        </w:rPr>
        <w:t xml:space="preserve">
      кредитные деривативы; </w:t>
      </w:r>
    </w:p>
    <w:bookmarkEnd w:id="133"/>
    <w:bookmarkStart w:name="z148" w:id="134"/>
    <w:p>
      <w:pPr>
        <w:spacing w:after="0"/>
        <w:ind w:left="0"/>
        <w:jc w:val="both"/>
      </w:pPr>
      <w:r>
        <w:rPr>
          <w:rFonts w:ascii="Times New Roman"/>
          <w:b w:val="false"/>
          <w:i w:val="false"/>
          <w:color w:val="000000"/>
          <w:sz w:val="28"/>
        </w:rPr>
        <w:t xml:space="preserve">
      предоставление средств для резервных счетов (счета денежного обеспечения). </w:t>
      </w:r>
    </w:p>
    <w:bookmarkEnd w:id="134"/>
    <w:bookmarkStart w:name="z149" w:id="135"/>
    <w:p>
      <w:pPr>
        <w:spacing w:after="0"/>
        <w:ind w:left="0"/>
        <w:jc w:val="both"/>
      </w:pPr>
      <w:r>
        <w:rPr>
          <w:rFonts w:ascii="Times New Roman"/>
          <w:b w:val="false"/>
          <w:i w:val="false"/>
          <w:color w:val="000000"/>
          <w:sz w:val="28"/>
        </w:rPr>
        <w:t>
      При этом:</w:t>
      </w:r>
    </w:p>
    <w:bookmarkEnd w:id="135"/>
    <w:bookmarkStart w:name="z150" w:id="136"/>
    <w:p>
      <w:pPr>
        <w:spacing w:after="0"/>
        <w:ind w:left="0"/>
        <w:jc w:val="both"/>
      </w:pPr>
      <w:r>
        <w:rPr>
          <w:rFonts w:ascii="Times New Roman"/>
          <w:b w:val="false"/>
          <w:i w:val="false"/>
          <w:color w:val="000000"/>
          <w:sz w:val="28"/>
        </w:rPr>
        <w:t>
      при наличии рисков по различным траншам в сделке секьюритизации, риск по каждому траншу взвешивается как отдельная позиция секьюритизации;</w:t>
      </w:r>
    </w:p>
    <w:bookmarkEnd w:id="136"/>
    <w:bookmarkStart w:name="z151" w:id="137"/>
    <w:p>
      <w:pPr>
        <w:spacing w:after="0"/>
        <w:ind w:left="0"/>
        <w:jc w:val="both"/>
      </w:pPr>
      <w:r>
        <w:rPr>
          <w:rFonts w:ascii="Times New Roman"/>
          <w:b w:val="false"/>
          <w:i w:val="false"/>
          <w:color w:val="000000"/>
          <w:sz w:val="28"/>
        </w:rPr>
        <w:t>
      лица, предоставляющие кредитное обеспечение по позициям секьюритизации, рассматриваются как стороны, удерживающие позиции секьюритизации;</w:t>
      </w:r>
    </w:p>
    <w:bookmarkEnd w:id="137"/>
    <w:bookmarkStart w:name="z152" w:id="138"/>
    <w:p>
      <w:pPr>
        <w:spacing w:after="0"/>
        <w:ind w:left="0"/>
        <w:jc w:val="both"/>
      </w:pPr>
      <w:r>
        <w:rPr>
          <w:rFonts w:ascii="Times New Roman"/>
          <w:b w:val="false"/>
          <w:i w:val="false"/>
          <w:color w:val="000000"/>
          <w:sz w:val="28"/>
        </w:rPr>
        <w:t>
      риски, связанные с позициями по производным финансовым инструментам, заключенным в целях хеджирования рисков, изменением ставки вознаграждения и курсов валют, взвешиваются как отдельные позиции в сделке секьюритизации;</w:t>
      </w:r>
    </w:p>
    <w:bookmarkEnd w:id="138"/>
    <w:bookmarkStart w:name="z153" w:id="139"/>
    <w:p>
      <w:pPr>
        <w:spacing w:after="0"/>
        <w:ind w:left="0"/>
        <w:jc w:val="both"/>
      </w:pPr>
      <w:r>
        <w:rPr>
          <w:rFonts w:ascii="Times New Roman"/>
          <w:b w:val="false"/>
          <w:i w:val="false"/>
          <w:color w:val="000000"/>
          <w:sz w:val="28"/>
        </w:rPr>
        <w:t>
      величина риска позиции в сделке секьюритизации, удерживаемой на балансе, равна своей балансовой стоимости;</w:t>
      </w:r>
    </w:p>
    <w:bookmarkEnd w:id="139"/>
    <w:bookmarkStart w:name="z154" w:id="140"/>
    <w:p>
      <w:pPr>
        <w:spacing w:after="0"/>
        <w:ind w:left="0"/>
        <w:jc w:val="both"/>
      </w:pPr>
      <w:r>
        <w:rPr>
          <w:rFonts w:ascii="Times New Roman"/>
          <w:b w:val="false"/>
          <w:i w:val="false"/>
          <w:color w:val="000000"/>
          <w:sz w:val="28"/>
        </w:rPr>
        <w:t>
      величина риска внебалансовой позиции в сделке секьюритизации, равна своей номинальной стоимости, умноженной на конверсионный фактор, равный 100 (ста) процентам, если иное не установлено Пруденциальными нормативами.</w:t>
      </w:r>
    </w:p>
    <w:bookmarkEnd w:id="140"/>
    <w:bookmarkStart w:name="z155" w:id="141"/>
    <w:p>
      <w:pPr>
        <w:spacing w:after="0"/>
        <w:ind w:left="0"/>
        <w:jc w:val="both"/>
      </w:pPr>
      <w:r>
        <w:rPr>
          <w:rFonts w:ascii="Times New Roman"/>
          <w:b w:val="false"/>
          <w:i w:val="false"/>
          <w:color w:val="000000"/>
          <w:sz w:val="28"/>
        </w:rPr>
        <w:t>
      24. Для расчета взвешенной величины риска позиции секьюритизации, не имеющей кредитного рейтинга, Организация может применить к такой позиции подразумеваемый рейтинг.</w:t>
      </w:r>
    </w:p>
    <w:bookmarkEnd w:id="141"/>
    <w:bookmarkStart w:name="z156" w:id="142"/>
    <w:p>
      <w:pPr>
        <w:spacing w:after="0"/>
        <w:ind w:left="0"/>
        <w:jc w:val="both"/>
      </w:pPr>
      <w:r>
        <w:rPr>
          <w:rFonts w:ascii="Times New Roman"/>
          <w:b w:val="false"/>
          <w:i w:val="false"/>
          <w:color w:val="000000"/>
          <w:sz w:val="28"/>
        </w:rPr>
        <w:t>
      Подразумеваемый рейтинг применяется в следующем порядке:</w:t>
      </w:r>
    </w:p>
    <w:bookmarkEnd w:id="142"/>
    <w:bookmarkStart w:name="z157" w:id="143"/>
    <w:p>
      <w:pPr>
        <w:spacing w:after="0"/>
        <w:ind w:left="0"/>
        <w:jc w:val="both"/>
      </w:pPr>
      <w:r>
        <w:rPr>
          <w:rFonts w:ascii="Times New Roman"/>
          <w:b w:val="false"/>
          <w:i w:val="false"/>
          <w:color w:val="000000"/>
          <w:sz w:val="28"/>
        </w:rPr>
        <w:t>
      применяется текущий кредитный рейтинг позиции секьюритизации, имеющей кредитный рейтинг, которая является равной по степени субординированности с позицией секьюритизации, не имеющей рейтинга;</w:t>
      </w:r>
    </w:p>
    <w:bookmarkEnd w:id="143"/>
    <w:bookmarkStart w:name="z158" w:id="144"/>
    <w:p>
      <w:pPr>
        <w:spacing w:after="0"/>
        <w:ind w:left="0"/>
        <w:jc w:val="both"/>
      </w:pPr>
      <w:r>
        <w:rPr>
          <w:rFonts w:ascii="Times New Roman"/>
          <w:b w:val="false"/>
          <w:i w:val="false"/>
          <w:color w:val="000000"/>
          <w:sz w:val="28"/>
        </w:rPr>
        <w:t>
      если никакая из позиций, имеющих рейтинг не равна по степени субординированности с позицией, не имеющей рейтинга, то применяется текущий кредитный рейтинг наиболее старшей по степени субординированности позиции секьюритизации (при наличии таковой), которая является более низкой по степени субординированности к такой позиции, не имеющей рейтинга.</w:t>
      </w:r>
    </w:p>
    <w:bookmarkEnd w:id="144"/>
    <w:bookmarkStart w:name="z159" w:id="145"/>
    <w:p>
      <w:pPr>
        <w:spacing w:after="0"/>
        <w:ind w:left="0"/>
        <w:jc w:val="both"/>
      </w:pPr>
      <w:r>
        <w:rPr>
          <w:rFonts w:ascii="Times New Roman"/>
          <w:b w:val="false"/>
          <w:i w:val="false"/>
          <w:color w:val="000000"/>
          <w:sz w:val="28"/>
        </w:rPr>
        <w:t>
      При применении подразумеваемого рейтинга учитываются все позиции секьюритизации, имеющие кредитный рейтинг.</w:t>
      </w:r>
    </w:p>
    <w:bookmarkEnd w:id="145"/>
    <w:bookmarkStart w:name="z160" w:id="146"/>
    <w:p>
      <w:pPr>
        <w:spacing w:after="0"/>
        <w:ind w:left="0"/>
        <w:jc w:val="both"/>
      </w:pPr>
      <w:r>
        <w:rPr>
          <w:rFonts w:ascii="Times New Roman"/>
          <w:b w:val="false"/>
          <w:i w:val="false"/>
          <w:color w:val="000000"/>
          <w:sz w:val="28"/>
        </w:rPr>
        <w:t>
      25. Если при секьюритизации Организация вступает в договорные отношения со специальной финансовой компанией с целью предоставления финансирования для покрытия возможных несоответствий между сроками получения средств по секьюритизированным активам и сроками выплат инвесторам по ценным бумагам, выпущенным специальной финансовой компанией (далее – инструменты ликвидности), то применяется конверсионный фактор, равный 20 (двадцати) процентам к размеру инструментов ликвидности с первоначальным сроком погашения до 1 (одного) года включительно, или конверсионный фактор, равный 50 (пятидесяти) процентам, если инструмент имеет первоначальный срок погашения свыше 1 (одного) года.</w:t>
      </w:r>
    </w:p>
    <w:bookmarkEnd w:id="146"/>
    <w:bookmarkStart w:name="z161" w:id="147"/>
    <w:p>
      <w:pPr>
        <w:spacing w:after="0"/>
        <w:ind w:left="0"/>
        <w:jc w:val="both"/>
      </w:pPr>
      <w:r>
        <w:rPr>
          <w:rFonts w:ascii="Times New Roman"/>
          <w:b w:val="false"/>
          <w:i w:val="false"/>
          <w:color w:val="000000"/>
          <w:sz w:val="28"/>
        </w:rPr>
        <w:t>
      26. Инструментами ликвидности являются меры, позволяющие повысить ликвидность секьюритизированных активов и соответствующие следующим требованиям:</w:t>
      </w:r>
    </w:p>
    <w:bookmarkEnd w:id="147"/>
    <w:bookmarkStart w:name="z162" w:id="148"/>
    <w:p>
      <w:pPr>
        <w:spacing w:after="0"/>
        <w:ind w:left="0"/>
        <w:jc w:val="both"/>
      </w:pPr>
      <w:r>
        <w:rPr>
          <w:rFonts w:ascii="Times New Roman"/>
          <w:b w:val="false"/>
          <w:i w:val="false"/>
          <w:color w:val="000000"/>
          <w:sz w:val="28"/>
        </w:rPr>
        <w:t>
      1) условия инструмента ликвидности четко определяют и ограничивают обстоятельства, при которых его можно использовать. Возможность получения средств в рамках инструмента ликвидности ограничивается суммой, которая полностью погашается в результате отчуждения секьюритизированных активов и любого дополнительного кредитного обеспечения, платежи по которому субординированы по отношению к платежам по инструменту ликвидности;</w:t>
      </w:r>
    </w:p>
    <w:bookmarkEnd w:id="148"/>
    <w:bookmarkStart w:name="z163" w:id="149"/>
    <w:p>
      <w:pPr>
        <w:spacing w:after="0"/>
        <w:ind w:left="0"/>
        <w:jc w:val="both"/>
      </w:pPr>
      <w:r>
        <w:rPr>
          <w:rFonts w:ascii="Times New Roman"/>
          <w:b w:val="false"/>
          <w:i w:val="false"/>
          <w:color w:val="000000"/>
          <w:sz w:val="28"/>
        </w:rPr>
        <w:t>
      2) инструмент ликвидности не используется для обеспечения кредитного качества посредством возмещения убытков, понесенных на момент использования инструмента ликвидности, через предоставление ликвидности в отношении рисков, по которым произошел дефолт на момент использования инструмента, или же посредством покупки активов по цене выше их справедливой стоимости;</w:t>
      </w:r>
    </w:p>
    <w:bookmarkEnd w:id="149"/>
    <w:bookmarkStart w:name="z164" w:id="150"/>
    <w:p>
      <w:pPr>
        <w:spacing w:after="0"/>
        <w:ind w:left="0"/>
        <w:jc w:val="both"/>
      </w:pPr>
      <w:r>
        <w:rPr>
          <w:rFonts w:ascii="Times New Roman"/>
          <w:b w:val="false"/>
          <w:i w:val="false"/>
          <w:color w:val="000000"/>
          <w:sz w:val="28"/>
        </w:rPr>
        <w:t>
      3) инструмент ликвидности не используется для обеспечения постоянного или периодического финансирования секьюритизации;</w:t>
      </w:r>
    </w:p>
    <w:bookmarkEnd w:id="150"/>
    <w:bookmarkStart w:name="z165" w:id="151"/>
    <w:p>
      <w:pPr>
        <w:spacing w:after="0"/>
        <w:ind w:left="0"/>
        <w:jc w:val="both"/>
      </w:pPr>
      <w:r>
        <w:rPr>
          <w:rFonts w:ascii="Times New Roman"/>
          <w:b w:val="false"/>
          <w:i w:val="false"/>
          <w:color w:val="000000"/>
          <w:sz w:val="28"/>
        </w:rPr>
        <w:t>
      4) погашение средств, полученных при использовании инструмента ликвидности, не должно быть субординированным по отношению к требованиям инвесторов, за исключением требований, возникающих на основании производных финансовых инструментов, заключенных в целях хеджирования рисков изменения ставки вознаграждения и курсов валют, вознаграждений, комиссий и других аналогичных платежей, причитающихся лицам, предоставившим обеспечение исполнения сделки секьюритизации. Погашение средств также не может быть отменено или отсрочено;</w:t>
      </w:r>
    </w:p>
    <w:bookmarkEnd w:id="151"/>
    <w:bookmarkStart w:name="z166" w:id="152"/>
    <w:p>
      <w:pPr>
        <w:spacing w:after="0"/>
        <w:ind w:left="0"/>
        <w:jc w:val="both"/>
      </w:pPr>
      <w:r>
        <w:rPr>
          <w:rFonts w:ascii="Times New Roman"/>
          <w:b w:val="false"/>
          <w:i w:val="false"/>
          <w:color w:val="000000"/>
          <w:sz w:val="28"/>
        </w:rPr>
        <w:t>
      5) инструмент ликвидности не используется после применения дополнительного кредитного обеспечения, которое является субординированным по отношению к такому инструменту;</w:t>
      </w:r>
    </w:p>
    <w:bookmarkEnd w:id="152"/>
    <w:bookmarkStart w:name="z167" w:id="153"/>
    <w:p>
      <w:pPr>
        <w:spacing w:after="0"/>
        <w:ind w:left="0"/>
        <w:jc w:val="both"/>
      </w:pPr>
      <w:r>
        <w:rPr>
          <w:rFonts w:ascii="Times New Roman"/>
          <w:b w:val="false"/>
          <w:i w:val="false"/>
          <w:color w:val="000000"/>
          <w:sz w:val="28"/>
        </w:rPr>
        <w:t>
      6) инструмент ликвидности содержит условие об автоматическом уменьшении суммы средств, которые могут быть получены при использовании инструмента, на величину рисков, по которым произошел дефолт, или в случае, когда пул секьюритизированных рисков состоит из инструментов, имеющих рейтинг, условие о прекращении использования инструмента, если среднее качество пула опускается ниже инвестиционного уровня.</w:t>
      </w:r>
    </w:p>
    <w:bookmarkEnd w:id="153"/>
    <w:bookmarkStart w:name="z168" w:id="154"/>
    <w:p>
      <w:pPr>
        <w:spacing w:after="0"/>
        <w:ind w:left="0"/>
        <w:jc w:val="both"/>
      </w:pPr>
      <w:r>
        <w:rPr>
          <w:rFonts w:ascii="Times New Roman"/>
          <w:b w:val="false"/>
          <w:i w:val="false"/>
          <w:color w:val="000000"/>
          <w:sz w:val="28"/>
        </w:rPr>
        <w:t>
      27. Организация, обслуживающая секьюритизированные активы и предоставившая инструмент ликвидности, применяет конверсионный фактор, равный 0 (ноль) процентов, в случае соблюдения всех нижеследующих условий:</w:t>
      </w:r>
    </w:p>
    <w:bookmarkEnd w:id="154"/>
    <w:bookmarkStart w:name="z169" w:id="155"/>
    <w:p>
      <w:pPr>
        <w:spacing w:after="0"/>
        <w:ind w:left="0"/>
        <w:jc w:val="both"/>
      </w:pPr>
      <w:r>
        <w:rPr>
          <w:rFonts w:ascii="Times New Roman"/>
          <w:b w:val="false"/>
          <w:i w:val="false"/>
          <w:color w:val="000000"/>
          <w:sz w:val="28"/>
        </w:rPr>
        <w:t>
      1) в соответствии с соглашением о предоставлении средств Организация имеет безусловное право на полное возмещение средств;</w:t>
      </w:r>
    </w:p>
    <w:bookmarkEnd w:id="155"/>
    <w:bookmarkStart w:name="z170" w:id="156"/>
    <w:p>
      <w:pPr>
        <w:spacing w:after="0"/>
        <w:ind w:left="0"/>
        <w:jc w:val="both"/>
      </w:pPr>
      <w:r>
        <w:rPr>
          <w:rFonts w:ascii="Times New Roman"/>
          <w:b w:val="false"/>
          <w:i w:val="false"/>
          <w:color w:val="000000"/>
          <w:sz w:val="28"/>
        </w:rPr>
        <w:t>
      2) право требования Организации является более высоким по степени субординированности по отношению ко всем требованиям в отношении средств, получаемых от секьюритизированных активов;</w:t>
      </w:r>
    </w:p>
    <w:bookmarkEnd w:id="156"/>
    <w:bookmarkStart w:name="z171" w:id="157"/>
    <w:p>
      <w:pPr>
        <w:spacing w:after="0"/>
        <w:ind w:left="0"/>
        <w:jc w:val="both"/>
      </w:pPr>
      <w:r>
        <w:rPr>
          <w:rFonts w:ascii="Times New Roman"/>
          <w:b w:val="false"/>
          <w:i w:val="false"/>
          <w:color w:val="000000"/>
          <w:sz w:val="28"/>
        </w:rPr>
        <w:t>
      3) Организация имеет безусловное право расторгнуть соглашение со специальной финансовой компанией без предварительного уведомления;</w:t>
      </w:r>
    </w:p>
    <w:bookmarkEnd w:id="157"/>
    <w:bookmarkStart w:name="z172" w:id="158"/>
    <w:p>
      <w:pPr>
        <w:spacing w:after="0"/>
        <w:ind w:left="0"/>
        <w:jc w:val="both"/>
      </w:pPr>
      <w:r>
        <w:rPr>
          <w:rFonts w:ascii="Times New Roman"/>
          <w:b w:val="false"/>
          <w:i w:val="false"/>
          <w:color w:val="000000"/>
          <w:sz w:val="28"/>
        </w:rPr>
        <w:t xml:space="preserve">
      4) при условии, что соглашение удовлетворяет требованиям, установленным </w:t>
      </w:r>
      <w:r>
        <w:rPr>
          <w:rFonts w:ascii="Times New Roman"/>
          <w:b w:val="false"/>
          <w:i w:val="false"/>
          <w:color w:val="000000"/>
          <w:sz w:val="28"/>
        </w:rPr>
        <w:t>пунктом 26</w:t>
      </w:r>
      <w:r>
        <w:rPr>
          <w:rFonts w:ascii="Times New Roman"/>
          <w:b w:val="false"/>
          <w:i w:val="false"/>
          <w:color w:val="000000"/>
          <w:sz w:val="28"/>
        </w:rPr>
        <w:t xml:space="preserve"> Пруденциальных нормативов.</w:t>
      </w:r>
    </w:p>
    <w:bookmarkEnd w:id="158"/>
    <w:bookmarkStart w:name="z173" w:id="159"/>
    <w:p>
      <w:pPr>
        <w:spacing w:after="0"/>
        <w:ind w:left="0"/>
        <w:jc w:val="left"/>
      </w:pPr>
      <w:r>
        <w:rPr>
          <w:rFonts w:ascii="Times New Roman"/>
          <w:b/>
          <w:i w:val="false"/>
          <w:color w:val="000000"/>
        </w:rPr>
        <w:t xml:space="preserve"> Глава 4. Максимальный размер риска на одного заемщика</w:t>
      </w:r>
    </w:p>
    <w:bookmarkEnd w:id="159"/>
    <w:bookmarkStart w:name="z174" w:id="160"/>
    <w:p>
      <w:pPr>
        <w:spacing w:after="0"/>
        <w:ind w:left="0"/>
        <w:jc w:val="both"/>
      </w:pPr>
      <w:r>
        <w:rPr>
          <w:rFonts w:ascii="Times New Roman"/>
          <w:b w:val="false"/>
          <w:i w:val="false"/>
          <w:color w:val="000000"/>
          <w:sz w:val="28"/>
        </w:rPr>
        <w:t xml:space="preserve">
      28. Под термином "один заемщик" следует понимать каждое физическое или юридическое лицо, к которому у Организации имеются требования или могут возникнуть требования, указанные в </w:t>
      </w:r>
      <w:r>
        <w:rPr>
          <w:rFonts w:ascii="Times New Roman"/>
          <w:b w:val="false"/>
          <w:i w:val="false"/>
          <w:color w:val="000000"/>
          <w:sz w:val="28"/>
        </w:rPr>
        <w:t>пункте 32</w:t>
      </w:r>
      <w:r>
        <w:rPr>
          <w:rFonts w:ascii="Times New Roman"/>
          <w:b w:val="false"/>
          <w:i w:val="false"/>
          <w:color w:val="000000"/>
          <w:sz w:val="28"/>
        </w:rPr>
        <w:t xml:space="preserve"> Пруденциальных нормативов.</w:t>
      </w:r>
    </w:p>
    <w:bookmarkEnd w:id="160"/>
    <w:bookmarkStart w:name="z175" w:id="161"/>
    <w:p>
      <w:pPr>
        <w:spacing w:after="0"/>
        <w:ind w:left="0"/>
        <w:jc w:val="both"/>
      </w:pPr>
      <w:r>
        <w:rPr>
          <w:rFonts w:ascii="Times New Roman"/>
          <w:b w:val="false"/>
          <w:i w:val="false"/>
          <w:color w:val="000000"/>
          <w:sz w:val="28"/>
        </w:rPr>
        <w:t>
      29. Размер риска для группы, состоящей из 2 (двух) или более заемщиков, рассчитывается в совокупности, как на одного заемщика, если размеры риска каждого из заемщиков превышают 0,05 (ноль целых пять сотых) процента собственного капитала Организации, а также при наличии одного из следующих обстоятельств:</w:t>
      </w:r>
    </w:p>
    <w:bookmarkEnd w:id="161"/>
    <w:bookmarkStart w:name="z176" w:id="162"/>
    <w:p>
      <w:pPr>
        <w:spacing w:after="0"/>
        <w:ind w:left="0"/>
        <w:jc w:val="both"/>
      </w:pPr>
      <w:r>
        <w:rPr>
          <w:rFonts w:ascii="Times New Roman"/>
          <w:b w:val="false"/>
          <w:i w:val="false"/>
          <w:color w:val="000000"/>
          <w:sz w:val="28"/>
        </w:rPr>
        <w:t>
      1) один из заемщиков является крупным участником (крупным участником в акционерном обществе, товариществе с ограниченной ответственностью или товариществе с дополнительной ответственностью; полным товарищем в коммандитном товариществе; участником в полном товариществе), аффилиированным лицом, близким родственником (родителем, ребенком, усыновителем, усыновленным, полнородным и неполнородным братом или сестрой, дедушкой, бабушкой, внуком), супругом (супругой), близким родственником супруга (супруги), первым руководителем другого заемщика, либо лицом, заинтересованным в совершении сделки другим заемщиком;</w:t>
      </w:r>
    </w:p>
    <w:bookmarkEnd w:id="162"/>
    <w:bookmarkStart w:name="z177" w:id="163"/>
    <w:p>
      <w:pPr>
        <w:spacing w:after="0"/>
        <w:ind w:left="0"/>
        <w:jc w:val="both"/>
      </w:pPr>
      <w:r>
        <w:rPr>
          <w:rFonts w:ascii="Times New Roman"/>
          <w:b w:val="false"/>
          <w:i w:val="false"/>
          <w:color w:val="000000"/>
          <w:sz w:val="28"/>
        </w:rPr>
        <w:t>
      2) крупный участник, аффилиированное лицо, близкий родственник, супруг (супруга), близкий родственник супруга (супруги) или первый руководитель одного заемщика либо лицо, заинтересованное в совершении сделки одним заемщиком, является крупным участником, аффилиированным лицом, близким родственником, супругом (супругой), близким родственником супруга (супруги) или первым руководителем другого заемщика, либо лицом, заинтересованным в совершении сделки другим заемщиком;</w:t>
      </w:r>
    </w:p>
    <w:bookmarkEnd w:id="163"/>
    <w:bookmarkStart w:name="z178" w:id="164"/>
    <w:p>
      <w:pPr>
        <w:spacing w:after="0"/>
        <w:ind w:left="0"/>
        <w:jc w:val="both"/>
      </w:pPr>
      <w:r>
        <w:rPr>
          <w:rFonts w:ascii="Times New Roman"/>
          <w:b w:val="false"/>
          <w:i w:val="false"/>
          <w:color w:val="000000"/>
          <w:sz w:val="28"/>
        </w:rPr>
        <w:t>
      3) крупный участник, аффилиированное лицо, близкий родственник, супруг (супруга), близкий родственник супруга (супруги) или первый руководитель одного заемщика либо лицо, заинтересованное в совершении сделки с одним заемщиком, является крупным участником, аффилиированным лицом, близким родственником, супругом (супругой), близким родственником супруга (супруги) или первым руководителем либо лицом, заинтересованным в совершении сделки, крупного участника, аффилиированного лица, близкого родственника, супруга (супруги), близкого родственника супруга (супруги) или первого руководителя другого заемщика либо лица, заинтересованного в совершении сделки другим заемщиком;</w:t>
      </w:r>
    </w:p>
    <w:bookmarkEnd w:id="164"/>
    <w:bookmarkStart w:name="z179" w:id="165"/>
    <w:p>
      <w:pPr>
        <w:spacing w:after="0"/>
        <w:ind w:left="0"/>
        <w:jc w:val="both"/>
      </w:pPr>
      <w:r>
        <w:rPr>
          <w:rFonts w:ascii="Times New Roman"/>
          <w:b w:val="false"/>
          <w:i w:val="false"/>
          <w:color w:val="000000"/>
          <w:sz w:val="28"/>
        </w:rPr>
        <w:t>
      4) имеются достаточные основания, подтверждающие, что один из заемщиков – юридическое лицо передал другому в пользование деньги, полученные им от Организации в заем, в размере, превышающем собственный капитал передающего заемщика;</w:t>
      </w:r>
    </w:p>
    <w:bookmarkEnd w:id="165"/>
    <w:bookmarkStart w:name="z180" w:id="166"/>
    <w:p>
      <w:pPr>
        <w:spacing w:after="0"/>
        <w:ind w:left="0"/>
        <w:jc w:val="both"/>
      </w:pPr>
      <w:r>
        <w:rPr>
          <w:rFonts w:ascii="Times New Roman"/>
          <w:b w:val="false"/>
          <w:i w:val="false"/>
          <w:color w:val="000000"/>
          <w:sz w:val="28"/>
        </w:rPr>
        <w:t>
      5) имеются достаточные основания, подтверждающие, что заемщики – юридические лица совместно или по отдельности передали средства, полученные от Организации в заем, в размере, превышающем совокупный собственный капитал данных заемщиков, в пользование одному и тому же третьему лицу, не являющемуся заемщиком Организации;</w:t>
      </w:r>
    </w:p>
    <w:bookmarkEnd w:id="166"/>
    <w:bookmarkStart w:name="z181" w:id="167"/>
    <w:p>
      <w:pPr>
        <w:spacing w:after="0"/>
        <w:ind w:left="0"/>
        <w:jc w:val="both"/>
      </w:pPr>
      <w:r>
        <w:rPr>
          <w:rFonts w:ascii="Times New Roman"/>
          <w:b w:val="false"/>
          <w:i w:val="false"/>
          <w:color w:val="000000"/>
          <w:sz w:val="28"/>
        </w:rPr>
        <w:t>
      6) заемщики связаны таким образом, что один из заемщиков (за исключением банков Республики Казахстан) несет солидарную либо субсидиарную ответственность в сумме, превышающей 10 (десять) процентов его активов, по обязательствам другого заемщика;</w:t>
      </w:r>
    </w:p>
    <w:bookmarkEnd w:id="167"/>
    <w:bookmarkStart w:name="z182" w:id="168"/>
    <w:p>
      <w:pPr>
        <w:spacing w:after="0"/>
        <w:ind w:left="0"/>
        <w:jc w:val="both"/>
      </w:pPr>
      <w:r>
        <w:rPr>
          <w:rFonts w:ascii="Times New Roman"/>
          <w:b w:val="false"/>
          <w:i w:val="false"/>
          <w:color w:val="000000"/>
          <w:sz w:val="28"/>
        </w:rPr>
        <w:t>
      7) должностное лицо одного заемщика имеет финансовую заинтересованность в деятельности других заемщиков Организации;</w:t>
      </w:r>
    </w:p>
    <w:bookmarkEnd w:id="168"/>
    <w:bookmarkStart w:name="z183" w:id="169"/>
    <w:p>
      <w:pPr>
        <w:spacing w:after="0"/>
        <w:ind w:left="0"/>
        <w:jc w:val="both"/>
      </w:pPr>
      <w:r>
        <w:rPr>
          <w:rFonts w:ascii="Times New Roman"/>
          <w:b w:val="false"/>
          <w:i w:val="false"/>
          <w:color w:val="000000"/>
          <w:sz w:val="28"/>
        </w:rPr>
        <w:t>
      8) заемщики связаны между собой договором о совместной деятельности либо иным документом, который содержит признаки договора о совместной деятельности;</w:t>
      </w:r>
    </w:p>
    <w:bookmarkEnd w:id="169"/>
    <w:bookmarkStart w:name="z184" w:id="170"/>
    <w:p>
      <w:pPr>
        <w:spacing w:after="0"/>
        <w:ind w:left="0"/>
        <w:jc w:val="both"/>
      </w:pPr>
      <w:r>
        <w:rPr>
          <w:rFonts w:ascii="Times New Roman"/>
          <w:b w:val="false"/>
          <w:i w:val="false"/>
          <w:color w:val="000000"/>
          <w:sz w:val="28"/>
        </w:rPr>
        <w:t>
      9) заемщики:</w:t>
      </w:r>
    </w:p>
    <w:bookmarkEnd w:id="170"/>
    <w:bookmarkStart w:name="z185" w:id="171"/>
    <w:p>
      <w:pPr>
        <w:spacing w:after="0"/>
        <w:ind w:left="0"/>
        <w:jc w:val="both"/>
      </w:pPr>
      <w:r>
        <w:rPr>
          <w:rFonts w:ascii="Times New Roman"/>
          <w:b w:val="false"/>
          <w:i w:val="false"/>
          <w:color w:val="000000"/>
          <w:sz w:val="28"/>
        </w:rPr>
        <w:t>
      являются юридическими лицами, зарегистрированными на территории оффшорных зон;</w:t>
      </w:r>
    </w:p>
    <w:bookmarkEnd w:id="171"/>
    <w:bookmarkStart w:name="z186" w:id="172"/>
    <w:p>
      <w:pPr>
        <w:spacing w:after="0"/>
        <w:ind w:left="0"/>
        <w:jc w:val="both"/>
      </w:pPr>
      <w:r>
        <w:rPr>
          <w:rFonts w:ascii="Times New Roman"/>
          <w:b w:val="false"/>
          <w:i w:val="false"/>
          <w:color w:val="000000"/>
          <w:sz w:val="28"/>
        </w:rPr>
        <w:t>
      являются гражданами государств, включенных в установленный уполномоченным органом перечень оффшорных зон;</w:t>
      </w:r>
    </w:p>
    <w:bookmarkEnd w:id="172"/>
    <w:bookmarkStart w:name="z187" w:id="173"/>
    <w:p>
      <w:pPr>
        <w:spacing w:after="0"/>
        <w:ind w:left="0"/>
        <w:jc w:val="both"/>
      </w:pPr>
      <w:r>
        <w:rPr>
          <w:rFonts w:ascii="Times New Roman"/>
          <w:b w:val="false"/>
          <w:i w:val="false"/>
          <w:color w:val="000000"/>
          <w:sz w:val="28"/>
        </w:rPr>
        <w:t>
      являются гражданами государств, отнесенных Организацией экономического сотрудничества и развития к перечню оффшорных территорий, не принявших обязательства по информационному обмену;</w:t>
      </w:r>
    </w:p>
    <w:bookmarkEnd w:id="173"/>
    <w:bookmarkStart w:name="z188" w:id="174"/>
    <w:p>
      <w:pPr>
        <w:spacing w:after="0"/>
        <w:ind w:left="0"/>
        <w:jc w:val="both"/>
      </w:pPr>
      <w:r>
        <w:rPr>
          <w:rFonts w:ascii="Times New Roman"/>
          <w:b w:val="false"/>
          <w:i w:val="false"/>
          <w:color w:val="000000"/>
          <w:sz w:val="28"/>
        </w:rPr>
        <w:t>
      имеют крупных участников, аффилиированных лиц, близких родственников, первых руководителей либо лиц, заинтересованных в совершении сделок с данными заемщиками, зарегистрированными или являющимися гражданами государств, указанных в абзацах втором, третьем и четвертом настоящего подпункта;</w:t>
      </w:r>
    </w:p>
    <w:bookmarkEnd w:id="174"/>
    <w:bookmarkStart w:name="z189" w:id="175"/>
    <w:p>
      <w:pPr>
        <w:spacing w:after="0"/>
        <w:ind w:left="0"/>
        <w:jc w:val="both"/>
      </w:pPr>
      <w:r>
        <w:rPr>
          <w:rFonts w:ascii="Times New Roman"/>
          <w:b w:val="false"/>
          <w:i w:val="false"/>
          <w:color w:val="000000"/>
          <w:sz w:val="28"/>
        </w:rPr>
        <w:t>
      10) заемщики связаны между собой по другим основаниям, предусмотренным законодательными актами Республики Казахстан;</w:t>
      </w:r>
    </w:p>
    <w:bookmarkEnd w:id="175"/>
    <w:bookmarkStart w:name="z190" w:id="176"/>
    <w:p>
      <w:pPr>
        <w:spacing w:after="0"/>
        <w:ind w:left="0"/>
        <w:jc w:val="both"/>
      </w:pPr>
      <w:r>
        <w:rPr>
          <w:rFonts w:ascii="Times New Roman"/>
          <w:b w:val="false"/>
          <w:i w:val="false"/>
          <w:color w:val="000000"/>
          <w:sz w:val="28"/>
        </w:rPr>
        <w:t>
      11) заемщики являются участниками проекта по строительству недвижимости, включая заказчика проекта по строительству недвижимости, долевых участников по строительству строящегося объекта и гарантов долевых участников. Размер риска на одного заемщика, образованного группой заемщиков, перечисленных в данном подпункте, не принимается в совокупный расчет размера риска как на одного заемщика в соответствии с подпунктами 1), 2), 3), 4), 5), 6), 7), 8), 9) и 10) настоящего пункта для группы, образованной с участием физических лиц – долевых участников по строительству строящегося объекта и (или) гарантов долевых участников.</w:t>
      </w:r>
    </w:p>
    <w:bookmarkEnd w:id="176"/>
    <w:bookmarkStart w:name="z191" w:id="177"/>
    <w:p>
      <w:pPr>
        <w:spacing w:after="0"/>
        <w:ind w:left="0"/>
        <w:jc w:val="both"/>
      </w:pPr>
      <w:r>
        <w:rPr>
          <w:rFonts w:ascii="Times New Roman"/>
          <w:b w:val="false"/>
          <w:i w:val="false"/>
          <w:color w:val="000000"/>
          <w:sz w:val="28"/>
        </w:rPr>
        <w:t>
      30. В случае если государство (в лице уполномоченного органа) является крупным участником 2 (двух) и более юридических лиц, размер риска в отношении такой группы не рассчитывается как размер риска на одного заемщика, если не существует других крупных участников, а также иных, установленных пунктом 29 Пруденциальных нормативов обстоятельств, по которым размер риска в отношении данной группы заемщиков следует рассчитывать в совокупности как размер риска на одного заемщика.</w:t>
      </w:r>
    </w:p>
    <w:bookmarkEnd w:id="177"/>
    <w:bookmarkStart w:name="z192" w:id="178"/>
    <w:p>
      <w:pPr>
        <w:spacing w:after="0"/>
        <w:ind w:left="0"/>
        <w:jc w:val="both"/>
      </w:pPr>
      <w:r>
        <w:rPr>
          <w:rFonts w:ascii="Times New Roman"/>
          <w:b w:val="false"/>
          <w:i w:val="false"/>
          <w:color w:val="000000"/>
          <w:sz w:val="28"/>
        </w:rPr>
        <w:t>
      31. Требования пункта 29 Пруденциальных нормативов по признанию группы заемщиков не распространяются на юридические лица, государственные пакеты акций (доли участия в уставном капитале) которых переданы в оплату уставного капитала акционерного общества "Фонд национального благосостояния "Самрук-Қазына" и акционерного общества "Национальный управляющий холдинг "Байтерек".</w:t>
      </w:r>
    </w:p>
    <w:bookmarkEnd w:id="178"/>
    <w:bookmarkStart w:name="z193" w:id="179"/>
    <w:p>
      <w:pPr>
        <w:spacing w:after="0"/>
        <w:ind w:left="0"/>
        <w:jc w:val="both"/>
      </w:pPr>
      <w:r>
        <w:rPr>
          <w:rFonts w:ascii="Times New Roman"/>
          <w:b w:val="false"/>
          <w:i w:val="false"/>
          <w:color w:val="000000"/>
          <w:sz w:val="28"/>
        </w:rPr>
        <w:t xml:space="preserve">
      Не признаются в качестве одного заемщика 2 (две) и более организации-заемщики, являющиеся аффилиированными в результате прямого владения 25 (двадцатью пятью) и более процентами голосующих акций указанных организаций-заемщиков акционерным обществом "Фонд национального благосостояния "Самрук-Қазына" и акционерным обществом "Национальный управляющий холдинг "Байтерек". </w:t>
      </w:r>
    </w:p>
    <w:bookmarkEnd w:id="179"/>
    <w:bookmarkStart w:name="z194" w:id="180"/>
    <w:p>
      <w:pPr>
        <w:spacing w:after="0"/>
        <w:ind w:left="0"/>
        <w:jc w:val="both"/>
      </w:pPr>
      <w:r>
        <w:rPr>
          <w:rFonts w:ascii="Times New Roman"/>
          <w:b w:val="false"/>
          <w:i w:val="false"/>
          <w:color w:val="000000"/>
          <w:sz w:val="28"/>
        </w:rPr>
        <w:t>
      Юридические и (или) физические лица аффилиированные с одной из указанных в части второй настоящего пункта организаций-заемщиков также не признаются в качестве одного заемщика с аффилиированными лицами других организаций-заемщиков.</w:t>
      </w:r>
    </w:p>
    <w:bookmarkEnd w:id="180"/>
    <w:bookmarkStart w:name="z195" w:id="181"/>
    <w:p>
      <w:pPr>
        <w:spacing w:after="0"/>
        <w:ind w:left="0"/>
        <w:jc w:val="both"/>
      </w:pPr>
      <w:r>
        <w:rPr>
          <w:rFonts w:ascii="Times New Roman"/>
          <w:b w:val="false"/>
          <w:i w:val="false"/>
          <w:color w:val="000000"/>
          <w:sz w:val="28"/>
        </w:rPr>
        <w:t>
      32. Размер риска на одного заемщика рассчитывается как сумма:</w:t>
      </w:r>
    </w:p>
    <w:bookmarkEnd w:id="181"/>
    <w:bookmarkStart w:name="z915" w:id="182"/>
    <w:p>
      <w:pPr>
        <w:spacing w:after="0"/>
        <w:ind w:left="0"/>
        <w:jc w:val="both"/>
      </w:pPr>
      <w:r>
        <w:rPr>
          <w:rFonts w:ascii="Times New Roman"/>
          <w:b w:val="false"/>
          <w:i w:val="false"/>
          <w:color w:val="000000"/>
          <w:sz w:val="28"/>
        </w:rPr>
        <w:t>
      1) требований Организации к заемщику в виде займов, вкладов, дебиторской задолженности, ценных бумаг;</w:t>
      </w:r>
    </w:p>
    <w:bookmarkEnd w:id="182"/>
    <w:bookmarkStart w:name="z916" w:id="183"/>
    <w:p>
      <w:pPr>
        <w:spacing w:after="0"/>
        <w:ind w:left="0"/>
        <w:jc w:val="both"/>
      </w:pPr>
      <w:r>
        <w:rPr>
          <w:rFonts w:ascii="Times New Roman"/>
          <w:b w:val="false"/>
          <w:i w:val="false"/>
          <w:color w:val="000000"/>
          <w:sz w:val="28"/>
        </w:rPr>
        <w:t>
      2) требований Организации к заемщику, списанных с баланса Организации;</w:t>
      </w:r>
    </w:p>
    <w:bookmarkEnd w:id="183"/>
    <w:bookmarkStart w:name="z917" w:id="184"/>
    <w:p>
      <w:pPr>
        <w:spacing w:after="0"/>
        <w:ind w:left="0"/>
        <w:jc w:val="both"/>
      </w:pPr>
      <w:r>
        <w:rPr>
          <w:rFonts w:ascii="Times New Roman"/>
          <w:b w:val="false"/>
          <w:i w:val="false"/>
          <w:color w:val="000000"/>
          <w:sz w:val="28"/>
        </w:rPr>
        <w:t>
      3) требований в виде секьюритизированных активов, относящихся к заемщикам, по которым у Организации отсутствует письменное подтверждение уполномоченного органа на применение рамочного подхода секьюритизации;</w:t>
      </w:r>
    </w:p>
    <w:bookmarkEnd w:id="184"/>
    <w:bookmarkStart w:name="z918" w:id="185"/>
    <w:p>
      <w:pPr>
        <w:spacing w:after="0"/>
        <w:ind w:left="0"/>
        <w:jc w:val="both"/>
      </w:pPr>
      <w:r>
        <w:rPr>
          <w:rFonts w:ascii="Times New Roman"/>
          <w:b w:val="false"/>
          <w:i w:val="false"/>
          <w:color w:val="000000"/>
          <w:sz w:val="28"/>
        </w:rPr>
        <w:t>
      4) требований в виде позиций секьюритизации;</w:t>
      </w:r>
    </w:p>
    <w:bookmarkEnd w:id="185"/>
    <w:bookmarkStart w:name="z919" w:id="186"/>
    <w:p>
      <w:pPr>
        <w:spacing w:after="0"/>
        <w:ind w:left="0"/>
        <w:jc w:val="both"/>
      </w:pPr>
      <w:r>
        <w:rPr>
          <w:rFonts w:ascii="Times New Roman"/>
          <w:b w:val="false"/>
          <w:i w:val="false"/>
          <w:color w:val="000000"/>
          <w:sz w:val="28"/>
        </w:rPr>
        <w:t>
      5) требований Организации к заемщику в виде условных и возможных обязательств, рассчитанных в соответствии с Таблицей 2;</w:t>
      </w:r>
    </w:p>
    <w:bookmarkEnd w:id="186"/>
    <w:bookmarkStart w:name="z920" w:id="187"/>
    <w:p>
      <w:pPr>
        <w:spacing w:after="0"/>
        <w:ind w:left="0"/>
        <w:jc w:val="both"/>
      </w:pPr>
      <w:r>
        <w:rPr>
          <w:rFonts w:ascii="Times New Roman"/>
          <w:b w:val="false"/>
          <w:i w:val="false"/>
          <w:color w:val="000000"/>
          <w:sz w:val="28"/>
        </w:rPr>
        <w:t>
      6) требований, по которым Организация приняла на себя обязательство за заемщика в пользу третьих лиц или перед заемщиком, а также по иным основаниям, предусмотренным законодательными актами Республики Казахстан или заключенными договорами;</w:t>
      </w:r>
    </w:p>
    <w:bookmarkEnd w:id="187"/>
    <w:p>
      <w:pPr>
        <w:spacing w:after="0"/>
        <w:ind w:left="0"/>
        <w:jc w:val="both"/>
      </w:pPr>
      <w:r>
        <w:rPr>
          <w:rFonts w:ascii="Times New Roman"/>
          <w:b w:val="false"/>
          <w:i w:val="false"/>
          <w:color w:val="000000"/>
          <w:sz w:val="28"/>
        </w:rPr>
        <w:t xml:space="preserve">
      за минусом суммы сформированных в соответствии с международными стандартами финансовой отчетности резервов, денег дольщиков, привлеченных уполномоченной компанией при осуществлении деятельности по организации долевого участия в жилищном строительстве способом получения гарантии Единого оператора жилищного строительства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долевом участии в жилищном строительстве", а также суммы обеспечения по обязательствам заемщика в виде:</w:t>
      </w:r>
    </w:p>
    <w:p>
      <w:pPr>
        <w:spacing w:after="0"/>
        <w:ind w:left="0"/>
        <w:jc w:val="both"/>
      </w:pPr>
      <w:r>
        <w:rPr>
          <w:rFonts w:ascii="Times New Roman"/>
          <w:b w:val="false"/>
          <w:i w:val="false"/>
          <w:color w:val="000000"/>
          <w:sz w:val="28"/>
        </w:rPr>
        <w:t>
      вкладов, предоставленных в распоряжение Организации в качестве обеспечения данного обязательства;</w:t>
      </w:r>
    </w:p>
    <w:p>
      <w:pPr>
        <w:spacing w:after="0"/>
        <w:ind w:left="0"/>
        <w:jc w:val="both"/>
      </w:pPr>
      <w:r>
        <w:rPr>
          <w:rFonts w:ascii="Times New Roman"/>
          <w:b w:val="false"/>
          <w:i w:val="false"/>
          <w:color w:val="000000"/>
          <w:sz w:val="28"/>
        </w:rPr>
        <w:t>
      государственных ценных бумаг Республики Казахстан, выпущенных Правительством Республики Казахстан и Национальным Банком Республики Казахстан;</w:t>
      </w:r>
    </w:p>
    <w:p>
      <w:pPr>
        <w:spacing w:after="0"/>
        <w:ind w:left="0"/>
        <w:jc w:val="both"/>
      </w:pPr>
      <w:r>
        <w:rPr>
          <w:rFonts w:ascii="Times New Roman"/>
          <w:b w:val="false"/>
          <w:i w:val="false"/>
          <w:color w:val="000000"/>
          <w:sz w:val="28"/>
        </w:rPr>
        <w:t>
      аффинированных драгоценных металлов;</w:t>
      </w:r>
    </w:p>
    <w:p>
      <w:pPr>
        <w:spacing w:after="0"/>
        <w:ind w:left="0"/>
        <w:jc w:val="both"/>
      </w:pPr>
      <w:r>
        <w:rPr>
          <w:rFonts w:ascii="Times New Roman"/>
          <w:b w:val="false"/>
          <w:i w:val="false"/>
          <w:color w:val="000000"/>
          <w:sz w:val="28"/>
        </w:rPr>
        <w:t>
      гарантий Правительства Республики Казахстан;</w:t>
      </w:r>
    </w:p>
    <w:p>
      <w:pPr>
        <w:spacing w:after="0"/>
        <w:ind w:left="0"/>
        <w:jc w:val="both"/>
      </w:pPr>
      <w:r>
        <w:rPr>
          <w:rFonts w:ascii="Times New Roman"/>
          <w:b w:val="false"/>
          <w:i w:val="false"/>
          <w:color w:val="000000"/>
          <w:sz w:val="28"/>
        </w:rPr>
        <w:t>
      гарантий банков, имеющих долгосрочный долговой рейтинг не ниже "А" агентства Standard &amp; Poor's (Стандард энд Пурс) или рейтинг аналогичного уровня одного из других рейтинговых агентств.</w:t>
      </w:r>
    </w:p>
    <w:p>
      <w:pPr>
        <w:spacing w:after="0"/>
        <w:ind w:left="0"/>
        <w:jc w:val="both"/>
      </w:pPr>
      <w:r>
        <w:rPr>
          <w:rFonts w:ascii="Times New Roman"/>
          <w:b w:val="false"/>
          <w:i w:val="false"/>
          <w:color w:val="000000"/>
          <w:sz w:val="28"/>
        </w:rPr>
        <w:t>
      В расчет риска на одного заемщика не включаются требования к Правительству Республики Казахстан, Национальному Банку Республики Казахстан, требования по открытым корреспондентским счетам к банкам, имеющим долгосрочный рейтинг не ниже "ВВВ" агентства Standard &amp; Poor's (Стандард энд Пурс) или рейтинг аналогичного уровня одного из других рейтинговых агентств, а также требования по государственным ценным бумагам, выпускаемым местными исполнительными органами для обращения на внутреннем рынке для финансирования строительства жилья в рамках реализации государственных и правительственных программ, приобретаемым Единым оператором жилищного строительства со дня его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188"/>
    <w:p>
      <w:pPr>
        <w:spacing w:after="0"/>
        <w:ind w:left="0"/>
        <w:jc w:val="both"/>
      </w:pPr>
      <w:r>
        <w:rPr>
          <w:rFonts w:ascii="Times New Roman"/>
          <w:b w:val="false"/>
          <w:i w:val="false"/>
          <w:color w:val="000000"/>
          <w:sz w:val="28"/>
        </w:rPr>
        <w:t>
      33. Отношение размера риска Организации на одного заемщика по его обязательствам к собственному капиталу Организации не превышает k2 - 0,25.</w:t>
      </w:r>
    </w:p>
    <w:bookmarkEnd w:id="188"/>
    <w:bookmarkStart w:name="z210" w:id="189"/>
    <w:p>
      <w:pPr>
        <w:spacing w:after="0"/>
        <w:ind w:left="0"/>
        <w:jc w:val="both"/>
      </w:pPr>
      <w:r>
        <w:rPr>
          <w:rFonts w:ascii="Times New Roman"/>
          <w:b w:val="false"/>
          <w:i w:val="false"/>
          <w:color w:val="000000"/>
          <w:sz w:val="28"/>
        </w:rPr>
        <w:t xml:space="preserve">
      Максимальный размер займов Организации (ссудный портфель), формируемый в соответствии с Максимальным размером займов организации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Пруденциальным нормативам, не превышает размер собственного капитала Организации более чем в 8 (восемь) раз.</w:t>
      </w:r>
    </w:p>
    <w:bookmarkEnd w:id="189"/>
    <w:bookmarkStart w:name="z211" w:id="190"/>
    <w:p>
      <w:pPr>
        <w:spacing w:after="0"/>
        <w:ind w:left="0"/>
        <w:jc w:val="both"/>
      </w:pPr>
      <w:r>
        <w:rPr>
          <w:rFonts w:ascii="Times New Roman"/>
          <w:b w:val="false"/>
          <w:i w:val="false"/>
          <w:color w:val="000000"/>
          <w:sz w:val="28"/>
        </w:rPr>
        <w:t>
      34. В случаях, когда общий объем требований Организации к заемщику на дату их возникновения находился в пределах ограничений, установленных Пруденциальными нормативами, но впоследствии превысил указанные ограничения в связи со снижением уровня собственного капитала Организации не более чем на 5 (пять) процентов в течение последних 3 (трех) месяцев либо в связи с увеличением требований Организации к заемщику из-за увеличения средневзвешенного биржевого курса тенге к иностранным валютам, в которых выражены требования к заемщику более чем на 10 (десять) процентов в течение последних 3 (трех) месяцев, норматив максимального размера риска на одного заемщика считается выполненным.</w:t>
      </w:r>
    </w:p>
    <w:bookmarkEnd w:id="190"/>
    <w:p>
      <w:pPr>
        <w:spacing w:after="0"/>
        <w:ind w:left="0"/>
        <w:jc w:val="both"/>
      </w:pPr>
      <w:r>
        <w:rPr>
          <w:rFonts w:ascii="Times New Roman"/>
          <w:b w:val="false"/>
          <w:i w:val="false"/>
          <w:color w:val="000000"/>
          <w:sz w:val="28"/>
        </w:rPr>
        <w:t>
      В указанных случаях Организация немедленно информирует уполномоченный орган о факте превышения ограничений и принимает обязательства по устранению превышения в течение текущего и последующего месяцев. Если данное превышение не будет устранено в указанный срок, превышение норматива максимального размера риска на одного заемщика рассматривается как нарушение данного норматива со дня выявления указанного превышения.</w:t>
      </w:r>
    </w:p>
    <w:bookmarkStart w:name="z914" w:id="191"/>
    <w:p>
      <w:pPr>
        <w:spacing w:after="0"/>
        <w:ind w:left="0"/>
        <w:jc w:val="both"/>
      </w:pPr>
      <w:r>
        <w:rPr>
          <w:rFonts w:ascii="Times New Roman"/>
          <w:b w:val="false"/>
          <w:i w:val="false"/>
          <w:color w:val="000000"/>
          <w:sz w:val="28"/>
        </w:rPr>
        <w:t xml:space="preserve">
      34-1. В случае превышения ограничений, установленных Пруденциальными нормативами, в связи с увеличением требований Организации к заемщику в результате реорганизации дочерних организаций акционерного общества "Национальный управляющий холдинг "Байтерек" путем их присоединения к Единому оператору жилищного строительства, норматив максимального размера риска на одного заемщика считается выполненным. </w:t>
      </w:r>
    </w:p>
    <w:bookmarkEnd w:id="191"/>
    <w:p>
      <w:pPr>
        <w:spacing w:after="0"/>
        <w:ind w:left="0"/>
        <w:jc w:val="both"/>
      </w:pPr>
      <w:r>
        <w:rPr>
          <w:rFonts w:ascii="Times New Roman"/>
          <w:b w:val="false"/>
          <w:i w:val="false"/>
          <w:color w:val="000000"/>
          <w:sz w:val="28"/>
        </w:rPr>
        <w:t>
      В указанном случае Организация немедленно информирует уполномоченный орган о факте превышения ограничений и принимает обязательство по устранению превышения в сроки, согласованные с уполномоченным органом. Если данное превышение не будет устранено в согласованные с уполномоченным органом сроки, превышение норматива максимального размера риска на одного заемщика рассматривается как нарушение данного норматива со дня выявления указанного превышения.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 в соответствии с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13" w:id="192"/>
    <w:p>
      <w:pPr>
        <w:spacing w:after="0"/>
        <w:ind w:left="0"/>
        <w:jc w:val="both"/>
      </w:pPr>
      <w:r>
        <w:rPr>
          <w:rFonts w:ascii="Times New Roman"/>
          <w:b w:val="false"/>
          <w:i w:val="false"/>
          <w:color w:val="000000"/>
          <w:sz w:val="28"/>
        </w:rPr>
        <w:t xml:space="preserve">
      35. Если заемщики Организации на момент возникновения обязательства перед Организацией не рассматривались в качестве одного заемщика, но впоследствии стали таковым, то в случае превышения размера риска на таких заемщиков, установленного частью второй </w:t>
      </w:r>
      <w:r>
        <w:rPr>
          <w:rFonts w:ascii="Times New Roman"/>
          <w:b w:val="false"/>
          <w:i w:val="false"/>
          <w:color w:val="000000"/>
          <w:sz w:val="28"/>
        </w:rPr>
        <w:t>пункта 33</w:t>
      </w:r>
      <w:r>
        <w:rPr>
          <w:rFonts w:ascii="Times New Roman"/>
          <w:b w:val="false"/>
          <w:i w:val="false"/>
          <w:color w:val="000000"/>
          <w:sz w:val="28"/>
        </w:rPr>
        <w:t xml:space="preserve"> Пруденциальных нормативов, указанное превышение не будет рассматриваться как нарушение при условии, если Организация немедленно проинформировала уполномоченный орган о данном превышении с подтверждением способности заемщика представить дополнительное обеспечение согласно подпункту </w:t>
      </w:r>
      <w:r>
        <w:rPr>
          <w:rFonts w:ascii="Times New Roman"/>
          <w:b w:val="false"/>
          <w:i w:val="false"/>
          <w:color w:val="000000"/>
          <w:sz w:val="28"/>
        </w:rPr>
        <w:t>4) пункта 32</w:t>
      </w:r>
      <w:r>
        <w:rPr>
          <w:rFonts w:ascii="Times New Roman"/>
          <w:b w:val="false"/>
          <w:i w:val="false"/>
          <w:color w:val="000000"/>
          <w:sz w:val="28"/>
        </w:rPr>
        <w:t xml:space="preserve"> Пруденциальных нормативов, или исполнить часть требований Организации до размера, необходимого для соблюдения размера норматива, и принятием обязательств по устранению данного нарушения в сроки, установленные уполномоченным органом.</w:t>
      </w:r>
    </w:p>
    <w:bookmarkEnd w:id="192"/>
    <w:bookmarkStart w:name="z214" w:id="193"/>
    <w:p>
      <w:pPr>
        <w:spacing w:after="0"/>
        <w:ind w:left="0"/>
        <w:jc w:val="left"/>
      </w:pPr>
      <w:r>
        <w:rPr>
          <w:rFonts w:ascii="Times New Roman"/>
          <w:b/>
          <w:i w:val="false"/>
          <w:color w:val="000000"/>
        </w:rPr>
        <w:t xml:space="preserve"> Глава 5. Коэффициент ликвидности</w:t>
      </w:r>
    </w:p>
    <w:bookmarkEnd w:id="193"/>
    <w:bookmarkStart w:name="z215" w:id="194"/>
    <w:p>
      <w:pPr>
        <w:spacing w:after="0"/>
        <w:ind w:left="0"/>
        <w:jc w:val="both"/>
      </w:pPr>
      <w:r>
        <w:rPr>
          <w:rFonts w:ascii="Times New Roman"/>
          <w:b w:val="false"/>
          <w:i w:val="false"/>
          <w:color w:val="000000"/>
          <w:sz w:val="28"/>
        </w:rPr>
        <w:t>
      36. Ликвидность характеризуется коэффициентом краткосрочной ликвидности Организации k3.</w:t>
      </w:r>
    </w:p>
    <w:bookmarkEnd w:id="194"/>
    <w:bookmarkStart w:name="z216" w:id="195"/>
    <w:p>
      <w:pPr>
        <w:spacing w:after="0"/>
        <w:ind w:left="0"/>
        <w:jc w:val="both"/>
      </w:pPr>
      <w:r>
        <w:rPr>
          <w:rFonts w:ascii="Times New Roman"/>
          <w:b w:val="false"/>
          <w:i w:val="false"/>
          <w:color w:val="000000"/>
          <w:sz w:val="28"/>
        </w:rPr>
        <w:t>
      Минимальное значение коэффициента краткосрочной ликвидности k3 - 0,5.</w:t>
      </w:r>
    </w:p>
    <w:bookmarkEnd w:id="195"/>
    <w:bookmarkStart w:name="z217" w:id="196"/>
    <w:p>
      <w:pPr>
        <w:spacing w:after="0"/>
        <w:ind w:left="0"/>
        <w:jc w:val="both"/>
      </w:pPr>
      <w:r>
        <w:rPr>
          <w:rFonts w:ascii="Times New Roman"/>
          <w:b w:val="false"/>
          <w:i w:val="false"/>
          <w:color w:val="000000"/>
          <w:sz w:val="28"/>
        </w:rPr>
        <w:t>
      37. Коэффициент краткосрочной ликвидности Организации рассчитывается как отношение размера активов с оставшимся сроком до погашения до 3 (трех) месяцев включительно, включая высоколиквидные активы, к размеру обязательств с оставшимся сроком до погашения не более 3 (трех) месяцев, включая обязательства до востребования.</w:t>
      </w:r>
    </w:p>
    <w:bookmarkEnd w:id="196"/>
    <w:bookmarkStart w:name="z218" w:id="197"/>
    <w:p>
      <w:pPr>
        <w:spacing w:after="0"/>
        <w:ind w:left="0"/>
        <w:jc w:val="both"/>
      </w:pPr>
      <w:r>
        <w:rPr>
          <w:rFonts w:ascii="Times New Roman"/>
          <w:b w:val="false"/>
          <w:i w:val="false"/>
          <w:color w:val="000000"/>
          <w:sz w:val="28"/>
        </w:rPr>
        <w:t>
      Государственные ценные бумаги Республики Казахстан, выпущенные Правительством Республики Казахстан и Национальным Банком Республики Казахстан, а также ценные бумаги, указанные в подпунктах 5), 6) и 7) пункта 38 Пруденциальных нормативов, не включаемые в расчет высоколиквидных активов, включаются в расчет размера активов, если обязательства, по которым указанные ценные бумаги являются обеспечением, включаются в расчет размера обязательств.</w:t>
      </w:r>
    </w:p>
    <w:bookmarkEnd w:id="197"/>
    <w:bookmarkStart w:name="z219" w:id="198"/>
    <w:p>
      <w:pPr>
        <w:spacing w:after="0"/>
        <w:ind w:left="0"/>
        <w:jc w:val="both"/>
      </w:pPr>
      <w:r>
        <w:rPr>
          <w:rFonts w:ascii="Times New Roman"/>
          <w:b w:val="false"/>
          <w:i w:val="false"/>
          <w:color w:val="000000"/>
          <w:sz w:val="28"/>
        </w:rPr>
        <w:t>
      38. К высоколиквидным активам относятся:</w:t>
      </w:r>
    </w:p>
    <w:bookmarkEnd w:id="198"/>
    <w:bookmarkStart w:name="z922" w:id="199"/>
    <w:p>
      <w:pPr>
        <w:spacing w:after="0"/>
        <w:ind w:left="0"/>
        <w:jc w:val="both"/>
      </w:pPr>
      <w:r>
        <w:rPr>
          <w:rFonts w:ascii="Times New Roman"/>
          <w:b w:val="false"/>
          <w:i w:val="false"/>
          <w:color w:val="000000"/>
          <w:sz w:val="28"/>
        </w:rPr>
        <w:t>
      1) наличные деньги;</w:t>
      </w:r>
    </w:p>
    <w:bookmarkEnd w:id="199"/>
    <w:bookmarkStart w:name="z923" w:id="200"/>
    <w:p>
      <w:pPr>
        <w:spacing w:after="0"/>
        <w:ind w:left="0"/>
        <w:jc w:val="both"/>
      </w:pPr>
      <w:r>
        <w:rPr>
          <w:rFonts w:ascii="Times New Roman"/>
          <w:b w:val="false"/>
          <w:i w:val="false"/>
          <w:color w:val="000000"/>
          <w:sz w:val="28"/>
        </w:rPr>
        <w:t>
      2) аффинированные драгоценные металлы;</w:t>
      </w:r>
    </w:p>
    <w:bookmarkEnd w:id="200"/>
    <w:bookmarkStart w:name="z924" w:id="201"/>
    <w:p>
      <w:pPr>
        <w:spacing w:after="0"/>
        <w:ind w:left="0"/>
        <w:jc w:val="both"/>
      </w:pPr>
      <w:r>
        <w:rPr>
          <w:rFonts w:ascii="Times New Roman"/>
          <w:b w:val="false"/>
          <w:i w:val="false"/>
          <w:color w:val="000000"/>
          <w:sz w:val="28"/>
        </w:rPr>
        <w:t>
      3) государственные ценные бумаги Республики Казахстан, выпущенные Правительством Республики Казахстан и Национальным Банком Республики Казахстан, долговые ценные бумаги, выпущенные акционерным обществом "Казахстанская жилищная компания";</w:t>
      </w:r>
    </w:p>
    <w:bookmarkEnd w:id="201"/>
    <w:bookmarkStart w:name="z925" w:id="202"/>
    <w:p>
      <w:pPr>
        <w:spacing w:after="0"/>
        <w:ind w:left="0"/>
        <w:jc w:val="both"/>
      </w:pPr>
      <w:r>
        <w:rPr>
          <w:rFonts w:ascii="Times New Roman"/>
          <w:b w:val="false"/>
          <w:i w:val="false"/>
          <w:color w:val="000000"/>
          <w:sz w:val="28"/>
        </w:rPr>
        <w:t>
      4) вклады до востребования в Национальном Банке Республики Казахстан, в банках Республики Казахстан и банках-нерезидентах Республики Казахстан, имеющих долгосрочный долговой рейтинг не ниже "ВВВ-" агентства Standard &amp; Poor's (Стандард энд Пурс) или рейтинг аналогичного уровня одного из других рейтинговых агентств;</w:t>
      </w:r>
    </w:p>
    <w:bookmarkEnd w:id="202"/>
    <w:bookmarkStart w:name="z926" w:id="203"/>
    <w:p>
      <w:pPr>
        <w:spacing w:after="0"/>
        <w:ind w:left="0"/>
        <w:jc w:val="both"/>
      </w:pPr>
      <w:r>
        <w:rPr>
          <w:rFonts w:ascii="Times New Roman"/>
          <w:b w:val="false"/>
          <w:i w:val="false"/>
          <w:color w:val="000000"/>
          <w:sz w:val="28"/>
        </w:rPr>
        <w:t>
      5) государственные ценные бумаги стран, имеющих суверенный долгосрочный рейтинг в иностранной валюте не ниже "А-" (по классификации рейтинговых агентств Standard &amp; Poor's (Стандард энд Пурс) и Fitch (Фитч)) или не ниже "А3" (по классификации рейтингового агентства Moody's Investors Service (Мудис Инвесторс Сервис));</w:t>
      </w:r>
    </w:p>
    <w:bookmarkEnd w:id="203"/>
    <w:bookmarkStart w:name="z927" w:id="204"/>
    <w:p>
      <w:pPr>
        <w:spacing w:after="0"/>
        <w:ind w:left="0"/>
        <w:jc w:val="both"/>
      </w:pPr>
      <w:r>
        <w:rPr>
          <w:rFonts w:ascii="Times New Roman"/>
          <w:b w:val="false"/>
          <w:i w:val="false"/>
          <w:color w:val="000000"/>
          <w:sz w:val="28"/>
        </w:rPr>
        <w:t>
      6) облигации следующих международных финансовых организаций:</w:t>
      </w:r>
    </w:p>
    <w:bookmarkEnd w:id="204"/>
    <w:bookmarkStart w:name="z928" w:id="205"/>
    <w:p>
      <w:pPr>
        <w:spacing w:after="0"/>
        <w:ind w:left="0"/>
        <w:jc w:val="both"/>
      </w:pPr>
      <w:r>
        <w:rPr>
          <w:rFonts w:ascii="Times New Roman"/>
          <w:b w:val="false"/>
          <w:i w:val="false"/>
          <w:color w:val="000000"/>
          <w:sz w:val="28"/>
        </w:rPr>
        <w:t>
      Азиатский банк развития;</w:t>
      </w:r>
    </w:p>
    <w:bookmarkEnd w:id="205"/>
    <w:bookmarkStart w:name="z929" w:id="206"/>
    <w:p>
      <w:pPr>
        <w:spacing w:after="0"/>
        <w:ind w:left="0"/>
        <w:jc w:val="both"/>
      </w:pPr>
      <w:r>
        <w:rPr>
          <w:rFonts w:ascii="Times New Roman"/>
          <w:b w:val="false"/>
          <w:i w:val="false"/>
          <w:color w:val="000000"/>
          <w:sz w:val="28"/>
        </w:rPr>
        <w:t>
      Межамериканский банк развития;</w:t>
      </w:r>
    </w:p>
    <w:bookmarkEnd w:id="206"/>
    <w:bookmarkStart w:name="z930" w:id="207"/>
    <w:p>
      <w:pPr>
        <w:spacing w:after="0"/>
        <w:ind w:left="0"/>
        <w:jc w:val="both"/>
      </w:pPr>
      <w:r>
        <w:rPr>
          <w:rFonts w:ascii="Times New Roman"/>
          <w:b w:val="false"/>
          <w:i w:val="false"/>
          <w:color w:val="000000"/>
          <w:sz w:val="28"/>
        </w:rPr>
        <w:t>
      Африканский банк развития;</w:t>
      </w:r>
    </w:p>
    <w:bookmarkEnd w:id="207"/>
    <w:bookmarkStart w:name="z931" w:id="208"/>
    <w:p>
      <w:pPr>
        <w:spacing w:after="0"/>
        <w:ind w:left="0"/>
        <w:jc w:val="both"/>
      </w:pPr>
      <w:r>
        <w:rPr>
          <w:rFonts w:ascii="Times New Roman"/>
          <w:b w:val="false"/>
          <w:i w:val="false"/>
          <w:color w:val="000000"/>
          <w:sz w:val="28"/>
        </w:rPr>
        <w:t>
      Европейский инвестиционный банк;</w:t>
      </w:r>
    </w:p>
    <w:bookmarkEnd w:id="208"/>
    <w:bookmarkStart w:name="z932" w:id="209"/>
    <w:p>
      <w:pPr>
        <w:spacing w:after="0"/>
        <w:ind w:left="0"/>
        <w:jc w:val="both"/>
      </w:pPr>
      <w:r>
        <w:rPr>
          <w:rFonts w:ascii="Times New Roman"/>
          <w:b w:val="false"/>
          <w:i w:val="false"/>
          <w:color w:val="000000"/>
          <w:sz w:val="28"/>
        </w:rPr>
        <w:t>
      Европейский банк реконструкции и развития;</w:t>
      </w:r>
    </w:p>
    <w:bookmarkEnd w:id="209"/>
    <w:bookmarkStart w:name="z933" w:id="210"/>
    <w:p>
      <w:pPr>
        <w:spacing w:after="0"/>
        <w:ind w:left="0"/>
        <w:jc w:val="both"/>
      </w:pPr>
      <w:r>
        <w:rPr>
          <w:rFonts w:ascii="Times New Roman"/>
          <w:b w:val="false"/>
          <w:i w:val="false"/>
          <w:color w:val="000000"/>
          <w:sz w:val="28"/>
        </w:rPr>
        <w:t>
      Банк Развития Европейского Совета;</w:t>
      </w:r>
    </w:p>
    <w:bookmarkEnd w:id="210"/>
    <w:bookmarkStart w:name="z934" w:id="211"/>
    <w:p>
      <w:pPr>
        <w:spacing w:after="0"/>
        <w:ind w:left="0"/>
        <w:jc w:val="both"/>
      </w:pPr>
      <w:r>
        <w:rPr>
          <w:rFonts w:ascii="Times New Roman"/>
          <w:b w:val="false"/>
          <w:i w:val="false"/>
          <w:color w:val="000000"/>
          <w:sz w:val="28"/>
        </w:rPr>
        <w:t>
      Исламский банк развития;</w:t>
      </w:r>
    </w:p>
    <w:bookmarkEnd w:id="211"/>
    <w:bookmarkStart w:name="z935" w:id="212"/>
    <w:p>
      <w:pPr>
        <w:spacing w:after="0"/>
        <w:ind w:left="0"/>
        <w:jc w:val="both"/>
      </w:pPr>
      <w:r>
        <w:rPr>
          <w:rFonts w:ascii="Times New Roman"/>
          <w:b w:val="false"/>
          <w:i w:val="false"/>
          <w:color w:val="000000"/>
          <w:sz w:val="28"/>
        </w:rPr>
        <w:t>
      Скандинавский инвестиционный банк;</w:t>
      </w:r>
    </w:p>
    <w:bookmarkEnd w:id="212"/>
    <w:bookmarkStart w:name="z936" w:id="213"/>
    <w:p>
      <w:pPr>
        <w:spacing w:after="0"/>
        <w:ind w:left="0"/>
        <w:jc w:val="both"/>
      </w:pPr>
      <w:r>
        <w:rPr>
          <w:rFonts w:ascii="Times New Roman"/>
          <w:b w:val="false"/>
          <w:i w:val="false"/>
          <w:color w:val="000000"/>
          <w:sz w:val="28"/>
        </w:rPr>
        <w:t>
      Международный банк реконструкции и развития;</w:t>
      </w:r>
    </w:p>
    <w:bookmarkEnd w:id="213"/>
    <w:bookmarkStart w:name="z937" w:id="214"/>
    <w:p>
      <w:pPr>
        <w:spacing w:after="0"/>
        <w:ind w:left="0"/>
        <w:jc w:val="both"/>
      </w:pPr>
      <w:r>
        <w:rPr>
          <w:rFonts w:ascii="Times New Roman"/>
          <w:b w:val="false"/>
          <w:i w:val="false"/>
          <w:color w:val="000000"/>
          <w:sz w:val="28"/>
        </w:rPr>
        <w:t>
      Международная финансовая корпорация;</w:t>
      </w:r>
    </w:p>
    <w:bookmarkEnd w:id="214"/>
    <w:bookmarkStart w:name="z938" w:id="215"/>
    <w:p>
      <w:pPr>
        <w:spacing w:after="0"/>
        <w:ind w:left="0"/>
        <w:jc w:val="both"/>
      </w:pPr>
      <w:r>
        <w:rPr>
          <w:rFonts w:ascii="Times New Roman"/>
          <w:b w:val="false"/>
          <w:i w:val="false"/>
          <w:color w:val="000000"/>
          <w:sz w:val="28"/>
        </w:rPr>
        <w:t>
      7) облигации иностранных эмитентов, имеющих рейтинг не ниже "А-" (по классификации рейтинговых агентств Standard &amp; Poor's (Стандард энд Пурс) и Fitch (Фитч)) или не ниже "А3" (по классификации рейтингового агентства Moody's Investors Service (Мудис Инвесторс Сервис).</w:t>
      </w:r>
    </w:p>
    <w:bookmarkEnd w:id="215"/>
    <w:bookmarkStart w:name="z939" w:id="216"/>
    <w:p>
      <w:pPr>
        <w:spacing w:after="0"/>
        <w:ind w:left="0"/>
        <w:jc w:val="both"/>
      </w:pPr>
      <w:r>
        <w:rPr>
          <w:rFonts w:ascii="Times New Roman"/>
          <w:b w:val="false"/>
          <w:i w:val="false"/>
          <w:color w:val="000000"/>
          <w:sz w:val="28"/>
        </w:rPr>
        <w:t>
      Ценные бумаги, указанные в настоящем пункте, включаются в расчет высоколиквидных активов, за исключением ценных бумаг, проданных Организацией на условиях их обратного выкупа или переданных в залог или обремененных иным образом в соответствии с законодательством Республики Казахстан.</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8" w:id="217"/>
    <w:p>
      <w:pPr>
        <w:spacing w:after="0"/>
        <w:ind w:left="0"/>
        <w:jc w:val="both"/>
      </w:pPr>
      <w:r>
        <w:rPr>
          <w:rFonts w:ascii="Times New Roman"/>
          <w:b w:val="false"/>
          <w:i w:val="false"/>
          <w:color w:val="000000"/>
          <w:sz w:val="28"/>
        </w:rPr>
        <w:t>
      39. При расчете коэффициента ликвидности подлежат исключению требования к нерезидентам Республики Казахстан, являющимся юридическими лицами, зарегистрированными на территории оффшорных зон, или гражданами государств, включенных в установленный уполномоченным органом перечень оффшорных зон либо отнесенных Организацией экономического сотрудничества и развития к перечню оффшорных территорий, не принявших обязательств по информационному обмену, или к организациям, являющимся дочерними по отношению к юридическим лицам, зарегистрированным на территории указанных оффшорных зон.</w:t>
      </w:r>
    </w:p>
    <w:bookmarkEnd w:id="217"/>
    <w:bookmarkStart w:name="z239" w:id="218"/>
    <w:p>
      <w:pPr>
        <w:spacing w:after="0"/>
        <w:ind w:left="0"/>
        <w:jc w:val="both"/>
      </w:pPr>
      <w:r>
        <w:rPr>
          <w:rFonts w:ascii="Times New Roman"/>
          <w:b w:val="false"/>
          <w:i w:val="false"/>
          <w:color w:val="000000"/>
          <w:sz w:val="28"/>
        </w:rPr>
        <w:t>
      40. При наличии у Организации в течение отчетного периода просроченных обязательств перед кредиторами, норматив ликвидности считается невыполненным, независимо от расчетного значения коэффициента ликвидности.</w:t>
      </w:r>
    </w:p>
    <w:bookmarkEnd w:id="218"/>
    <w:bookmarkStart w:name="z240" w:id="219"/>
    <w:p>
      <w:pPr>
        <w:spacing w:after="0"/>
        <w:ind w:left="0"/>
        <w:jc w:val="left"/>
      </w:pPr>
      <w:r>
        <w:rPr>
          <w:rFonts w:ascii="Times New Roman"/>
          <w:b/>
          <w:i w:val="false"/>
          <w:color w:val="000000"/>
        </w:rPr>
        <w:t xml:space="preserve"> Глава 6. Капитализация Организации к обязательствам перед нерезидентами Республики Казахстан</w:t>
      </w:r>
    </w:p>
    <w:bookmarkEnd w:id="219"/>
    <w:bookmarkStart w:name="z241" w:id="220"/>
    <w:p>
      <w:pPr>
        <w:spacing w:after="0"/>
        <w:ind w:left="0"/>
        <w:jc w:val="both"/>
      </w:pPr>
      <w:r>
        <w:rPr>
          <w:rFonts w:ascii="Times New Roman"/>
          <w:b w:val="false"/>
          <w:i w:val="false"/>
          <w:color w:val="000000"/>
          <w:sz w:val="28"/>
        </w:rPr>
        <w:t>
      41. Капитализация Организации к обязательствам перед нерезидентами Республики Казахстан характеризуется коэффициентами k4, k5 и k6.</w:t>
      </w:r>
    </w:p>
    <w:bookmarkEnd w:id="220"/>
    <w:bookmarkStart w:name="z242" w:id="221"/>
    <w:p>
      <w:pPr>
        <w:spacing w:after="0"/>
        <w:ind w:left="0"/>
        <w:jc w:val="both"/>
      </w:pPr>
      <w:r>
        <w:rPr>
          <w:rFonts w:ascii="Times New Roman"/>
          <w:b w:val="false"/>
          <w:i w:val="false"/>
          <w:color w:val="000000"/>
          <w:sz w:val="28"/>
        </w:rPr>
        <w:t>
      Коэффициентом k4 является максимальный лимит краткосрочных обязательств перед нерезидентами Республики Казахстан, который устанавливается в размере 1 (один) и рассчитывается как отношение суммы обязательств перед нерезидентами Республики Казахстан к собственному капиталу Организации.</w:t>
      </w:r>
    </w:p>
    <w:bookmarkEnd w:id="221"/>
    <w:bookmarkStart w:name="z243" w:id="222"/>
    <w:p>
      <w:pPr>
        <w:spacing w:after="0"/>
        <w:ind w:left="0"/>
        <w:jc w:val="both"/>
      </w:pPr>
      <w:r>
        <w:rPr>
          <w:rFonts w:ascii="Times New Roman"/>
          <w:b w:val="false"/>
          <w:i w:val="false"/>
          <w:color w:val="000000"/>
          <w:sz w:val="28"/>
        </w:rPr>
        <w:t>
      42. В целях расчета данного коэффициента в сумму обязательств перед нерезидентами Республики Казахстан включаются:</w:t>
      </w:r>
    </w:p>
    <w:bookmarkEnd w:id="222"/>
    <w:bookmarkStart w:name="z244" w:id="223"/>
    <w:p>
      <w:pPr>
        <w:spacing w:after="0"/>
        <w:ind w:left="0"/>
        <w:jc w:val="both"/>
      </w:pPr>
      <w:r>
        <w:rPr>
          <w:rFonts w:ascii="Times New Roman"/>
          <w:b w:val="false"/>
          <w:i w:val="false"/>
          <w:color w:val="000000"/>
          <w:sz w:val="28"/>
        </w:rPr>
        <w:t>
      1) обязательства перед нерезидентами Республики Казахстан до востребования, в том числе обязательства, по которым не установлен срок осуществления расчетов;</w:t>
      </w:r>
    </w:p>
    <w:bookmarkEnd w:id="223"/>
    <w:bookmarkStart w:name="z245" w:id="224"/>
    <w:p>
      <w:pPr>
        <w:spacing w:after="0"/>
        <w:ind w:left="0"/>
        <w:jc w:val="both"/>
      </w:pPr>
      <w:r>
        <w:rPr>
          <w:rFonts w:ascii="Times New Roman"/>
          <w:b w:val="false"/>
          <w:i w:val="false"/>
          <w:color w:val="000000"/>
          <w:sz w:val="28"/>
        </w:rPr>
        <w:t>
      2) срочные обязательства перед нерезидентами Республики Казахстан с первоначальным сроком погашения до 1 (одного) года включительно;</w:t>
      </w:r>
    </w:p>
    <w:bookmarkEnd w:id="224"/>
    <w:bookmarkStart w:name="z246" w:id="225"/>
    <w:p>
      <w:pPr>
        <w:spacing w:after="0"/>
        <w:ind w:left="0"/>
        <w:jc w:val="both"/>
      </w:pPr>
      <w:r>
        <w:rPr>
          <w:rFonts w:ascii="Times New Roman"/>
          <w:b w:val="false"/>
          <w:i w:val="false"/>
          <w:color w:val="000000"/>
          <w:sz w:val="28"/>
        </w:rPr>
        <w:t>
      3) срочные обязательства перед нерезидентами Республики Казахстан с безусловным правом кредитора требовать досрочного погашения обязательств.</w:t>
      </w:r>
    </w:p>
    <w:bookmarkEnd w:id="225"/>
    <w:bookmarkStart w:name="z247" w:id="226"/>
    <w:p>
      <w:pPr>
        <w:spacing w:after="0"/>
        <w:ind w:left="0"/>
        <w:jc w:val="both"/>
      </w:pPr>
      <w:r>
        <w:rPr>
          <w:rFonts w:ascii="Times New Roman"/>
          <w:b w:val="false"/>
          <w:i w:val="false"/>
          <w:color w:val="000000"/>
          <w:sz w:val="28"/>
        </w:rPr>
        <w:t>
      43. В целях расчета коэффициента k4 из суммы обязательств перед нерезидентами Республики Казахстан исключаются:</w:t>
      </w:r>
    </w:p>
    <w:bookmarkEnd w:id="226"/>
    <w:bookmarkStart w:name="z940" w:id="227"/>
    <w:p>
      <w:pPr>
        <w:spacing w:after="0"/>
        <w:ind w:left="0"/>
        <w:jc w:val="both"/>
      </w:pPr>
      <w:r>
        <w:rPr>
          <w:rFonts w:ascii="Times New Roman"/>
          <w:b w:val="false"/>
          <w:i w:val="false"/>
          <w:color w:val="000000"/>
          <w:sz w:val="28"/>
        </w:rPr>
        <w:t xml:space="preserve">
      1) краткосрочные обязательства перед филиалами и представительствами иностранных компаний, осуществляющих свою деятельность на территории Республики Казахстан, которые входят в секторы экономики код "5" - другие финансовые организации, код "6" - государственные нефинансовые организации, код "7" - негосударственные нефинансовые организации и код "8" - некоммерческие организации, обслуживающие домашние хозяйства,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по представлению банками второго уровня, Банком Развития Казахстана, филиалами банков-нерезидентов Республики Казахстан, филиалами страховых (перестраховочных) организаций-нерезидентов Республики Казахстан и ипотечными организациями в Национальный Банк Республики Казахстан сведений для формирования обзора финансового сектора, утвержденной постановлением Правления Национального Банка Республики Казахстан от 29 июня 2018 года № 139, зарегистрированным в Реестре государственной регистрации нормативных правовых актов под № 17274 (далее - Инструкция № 139);</w:t>
      </w:r>
    </w:p>
    <w:bookmarkEnd w:id="227"/>
    <w:bookmarkStart w:name="z941" w:id="228"/>
    <w:p>
      <w:pPr>
        <w:spacing w:after="0"/>
        <w:ind w:left="0"/>
        <w:jc w:val="both"/>
      </w:pPr>
      <w:r>
        <w:rPr>
          <w:rFonts w:ascii="Times New Roman"/>
          <w:b w:val="false"/>
          <w:i w:val="false"/>
          <w:color w:val="000000"/>
          <w:sz w:val="28"/>
        </w:rPr>
        <w:t>
      2) краткосрочные обязательства перед нерезидентами Республики Казахстан, являющимися международными финансовыми организациями.</w:t>
      </w:r>
    </w:p>
    <w:bookmarkEnd w:id="228"/>
    <w:p>
      <w:pPr>
        <w:spacing w:after="0"/>
        <w:ind w:left="0"/>
        <w:jc w:val="both"/>
      </w:pPr>
      <w:r>
        <w:rPr>
          <w:rFonts w:ascii="Times New Roman"/>
          <w:b w:val="false"/>
          <w:i w:val="false"/>
          <w:color w:val="000000"/>
          <w:sz w:val="28"/>
        </w:rPr>
        <w:t>
      Для целей Пруденциальных нормативов к международным финансовым организациям относятся следующие организации:</w:t>
      </w:r>
    </w:p>
    <w:p>
      <w:pPr>
        <w:spacing w:after="0"/>
        <w:ind w:left="0"/>
        <w:jc w:val="both"/>
      </w:pPr>
      <w:r>
        <w:rPr>
          <w:rFonts w:ascii="Times New Roman"/>
          <w:b w:val="false"/>
          <w:i w:val="false"/>
          <w:color w:val="000000"/>
          <w:sz w:val="28"/>
        </w:rPr>
        <w:t>
      Азиатский банк развития;</w:t>
      </w:r>
    </w:p>
    <w:p>
      <w:pPr>
        <w:spacing w:after="0"/>
        <w:ind w:left="0"/>
        <w:jc w:val="both"/>
      </w:pPr>
      <w:r>
        <w:rPr>
          <w:rFonts w:ascii="Times New Roman"/>
          <w:b w:val="false"/>
          <w:i w:val="false"/>
          <w:color w:val="000000"/>
          <w:sz w:val="28"/>
        </w:rPr>
        <w:t>
      Межамериканский банк развития;</w:t>
      </w:r>
    </w:p>
    <w:p>
      <w:pPr>
        <w:spacing w:after="0"/>
        <w:ind w:left="0"/>
        <w:jc w:val="both"/>
      </w:pPr>
      <w:r>
        <w:rPr>
          <w:rFonts w:ascii="Times New Roman"/>
          <w:b w:val="false"/>
          <w:i w:val="false"/>
          <w:color w:val="000000"/>
          <w:sz w:val="28"/>
        </w:rPr>
        <w:t>
      Африканский банк развития;</w:t>
      </w:r>
    </w:p>
    <w:p>
      <w:pPr>
        <w:spacing w:after="0"/>
        <w:ind w:left="0"/>
        <w:jc w:val="both"/>
      </w:pPr>
      <w:r>
        <w:rPr>
          <w:rFonts w:ascii="Times New Roman"/>
          <w:b w:val="false"/>
          <w:i w:val="false"/>
          <w:color w:val="000000"/>
          <w:sz w:val="28"/>
        </w:rPr>
        <w:t>
      Евразийский банк развития;</w:t>
      </w:r>
    </w:p>
    <w:p>
      <w:pPr>
        <w:spacing w:after="0"/>
        <w:ind w:left="0"/>
        <w:jc w:val="both"/>
      </w:pPr>
      <w:r>
        <w:rPr>
          <w:rFonts w:ascii="Times New Roman"/>
          <w:b w:val="false"/>
          <w:i w:val="false"/>
          <w:color w:val="000000"/>
          <w:sz w:val="28"/>
        </w:rPr>
        <w:t>
      Европейский инвестиционный банк;</w:t>
      </w:r>
    </w:p>
    <w:p>
      <w:pPr>
        <w:spacing w:after="0"/>
        <w:ind w:left="0"/>
        <w:jc w:val="both"/>
      </w:pPr>
      <w:r>
        <w:rPr>
          <w:rFonts w:ascii="Times New Roman"/>
          <w:b w:val="false"/>
          <w:i w:val="false"/>
          <w:color w:val="000000"/>
          <w:sz w:val="28"/>
        </w:rPr>
        <w:t>
      Европейский банк реконструкции и развития;</w:t>
      </w:r>
    </w:p>
    <w:p>
      <w:pPr>
        <w:spacing w:after="0"/>
        <w:ind w:left="0"/>
        <w:jc w:val="both"/>
      </w:pPr>
      <w:r>
        <w:rPr>
          <w:rFonts w:ascii="Times New Roman"/>
          <w:b w:val="false"/>
          <w:i w:val="false"/>
          <w:color w:val="000000"/>
          <w:sz w:val="28"/>
        </w:rPr>
        <w:t>
      Банк Развития Европейского Совета;</w:t>
      </w:r>
    </w:p>
    <w:p>
      <w:pPr>
        <w:spacing w:after="0"/>
        <w:ind w:left="0"/>
        <w:jc w:val="both"/>
      </w:pPr>
      <w:r>
        <w:rPr>
          <w:rFonts w:ascii="Times New Roman"/>
          <w:b w:val="false"/>
          <w:i w:val="false"/>
          <w:color w:val="000000"/>
          <w:sz w:val="28"/>
        </w:rPr>
        <w:t>
      Международный центр по урегулированию инвестиционных споров;</w:t>
      </w:r>
    </w:p>
    <w:p>
      <w:pPr>
        <w:spacing w:after="0"/>
        <w:ind w:left="0"/>
        <w:jc w:val="both"/>
      </w:pPr>
      <w:r>
        <w:rPr>
          <w:rFonts w:ascii="Times New Roman"/>
          <w:b w:val="false"/>
          <w:i w:val="false"/>
          <w:color w:val="000000"/>
          <w:sz w:val="28"/>
        </w:rPr>
        <w:t>
      Многостороннее агентство гарантии инвестиций;</w:t>
      </w:r>
    </w:p>
    <w:p>
      <w:pPr>
        <w:spacing w:after="0"/>
        <w:ind w:left="0"/>
        <w:jc w:val="both"/>
      </w:pPr>
      <w:r>
        <w:rPr>
          <w:rFonts w:ascii="Times New Roman"/>
          <w:b w:val="false"/>
          <w:i w:val="false"/>
          <w:color w:val="000000"/>
          <w:sz w:val="28"/>
        </w:rPr>
        <w:t>
      Исламский банк развития;</w:t>
      </w:r>
    </w:p>
    <w:p>
      <w:pPr>
        <w:spacing w:after="0"/>
        <w:ind w:left="0"/>
        <w:jc w:val="both"/>
      </w:pPr>
      <w:r>
        <w:rPr>
          <w:rFonts w:ascii="Times New Roman"/>
          <w:b w:val="false"/>
          <w:i w:val="false"/>
          <w:color w:val="000000"/>
          <w:sz w:val="28"/>
        </w:rPr>
        <w:t>
      Исламская корпорация по развитию частного сектора;</w:t>
      </w:r>
    </w:p>
    <w:p>
      <w:pPr>
        <w:spacing w:after="0"/>
        <w:ind w:left="0"/>
        <w:jc w:val="both"/>
      </w:pPr>
      <w:r>
        <w:rPr>
          <w:rFonts w:ascii="Times New Roman"/>
          <w:b w:val="false"/>
          <w:i w:val="false"/>
          <w:color w:val="000000"/>
          <w:sz w:val="28"/>
        </w:rPr>
        <w:t>
      Скандинавский инвестиционный банк;</w:t>
      </w:r>
    </w:p>
    <w:p>
      <w:pPr>
        <w:spacing w:after="0"/>
        <w:ind w:left="0"/>
        <w:jc w:val="both"/>
      </w:pPr>
      <w:r>
        <w:rPr>
          <w:rFonts w:ascii="Times New Roman"/>
          <w:b w:val="false"/>
          <w:i w:val="false"/>
          <w:color w:val="000000"/>
          <w:sz w:val="28"/>
        </w:rPr>
        <w:t>
      Международный валютный фонд;</w:t>
      </w:r>
    </w:p>
    <w:p>
      <w:pPr>
        <w:spacing w:after="0"/>
        <w:ind w:left="0"/>
        <w:jc w:val="both"/>
      </w:pPr>
      <w:r>
        <w:rPr>
          <w:rFonts w:ascii="Times New Roman"/>
          <w:b w:val="false"/>
          <w:i w:val="false"/>
          <w:color w:val="000000"/>
          <w:sz w:val="28"/>
        </w:rPr>
        <w:t>
      Международная ассоциация развития;</w:t>
      </w:r>
    </w:p>
    <w:p>
      <w:pPr>
        <w:spacing w:after="0"/>
        <w:ind w:left="0"/>
        <w:jc w:val="both"/>
      </w:pPr>
      <w:r>
        <w:rPr>
          <w:rFonts w:ascii="Times New Roman"/>
          <w:b w:val="false"/>
          <w:i w:val="false"/>
          <w:color w:val="000000"/>
          <w:sz w:val="28"/>
        </w:rPr>
        <w:t>
      Международный банк реконструкции и развития;</w:t>
      </w:r>
    </w:p>
    <w:p>
      <w:pPr>
        <w:spacing w:after="0"/>
        <w:ind w:left="0"/>
        <w:jc w:val="both"/>
      </w:pPr>
      <w:r>
        <w:rPr>
          <w:rFonts w:ascii="Times New Roman"/>
          <w:b w:val="false"/>
          <w:i w:val="false"/>
          <w:color w:val="000000"/>
          <w:sz w:val="28"/>
        </w:rPr>
        <w:t>
      Международная финансовая корпорация.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7" w:id="229"/>
    <w:p>
      <w:pPr>
        <w:spacing w:after="0"/>
        <w:ind w:left="0"/>
        <w:jc w:val="both"/>
      </w:pPr>
      <w:r>
        <w:rPr>
          <w:rFonts w:ascii="Times New Roman"/>
          <w:b w:val="false"/>
          <w:i w:val="false"/>
          <w:color w:val="000000"/>
          <w:sz w:val="28"/>
        </w:rPr>
        <w:t>
      44. Коэффициент k5 рассчитывается как отношение совокупных обязательств Организации перед нерезидентами Республики Казахстан к собственному капиталу Организации и не должен превышать 2.</w:t>
      </w:r>
    </w:p>
    <w:bookmarkEnd w:id="229"/>
    <w:bookmarkStart w:name="z268" w:id="230"/>
    <w:p>
      <w:pPr>
        <w:spacing w:after="0"/>
        <w:ind w:left="0"/>
        <w:jc w:val="both"/>
      </w:pPr>
      <w:r>
        <w:rPr>
          <w:rFonts w:ascii="Times New Roman"/>
          <w:b w:val="false"/>
          <w:i w:val="false"/>
          <w:color w:val="000000"/>
          <w:sz w:val="28"/>
        </w:rPr>
        <w:t>
      В целях расчета коэффициента k5 из совокупных обязательств Организации перед нерезидентами Республики Казахстан исключаются:</w:t>
      </w:r>
    </w:p>
    <w:bookmarkEnd w:id="230"/>
    <w:bookmarkStart w:name="z269" w:id="231"/>
    <w:p>
      <w:pPr>
        <w:spacing w:after="0"/>
        <w:ind w:left="0"/>
        <w:jc w:val="both"/>
      </w:pPr>
      <w:r>
        <w:rPr>
          <w:rFonts w:ascii="Times New Roman"/>
          <w:b w:val="false"/>
          <w:i w:val="false"/>
          <w:color w:val="000000"/>
          <w:sz w:val="28"/>
        </w:rPr>
        <w:t>
      выпущенные Организацией в обращение долговые ценные бумаги, находящиеся у нерезидентов Республики Казахстан;</w:t>
      </w:r>
    </w:p>
    <w:bookmarkEnd w:id="231"/>
    <w:bookmarkStart w:name="z270" w:id="232"/>
    <w:p>
      <w:pPr>
        <w:spacing w:after="0"/>
        <w:ind w:left="0"/>
        <w:jc w:val="both"/>
      </w:pPr>
      <w:r>
        <w:rPr>
          <w:rFonts w:ascii="Times New Roman"/>
          <w:b w:val="false"/>
          <w:i w:val="false"/>
          <w:color w:val="000000"/>
          <w:sz w:val="28"/>
        </w:rPr>
        <w:t>
      обязательства перед филиалами и представительствами иностранных компаний, осуществляющих свою деятельность на территории Республики Казахстан, которые входят в секторы экономики код "5" - другие финансовые организации, код "6" - государственные нефинансовые организации, код "7" - негосударственные нефинансовые организации и код "8" - некоммерческие организации, обслуживающие домашние хозяйства, в соответствии с Инструкцией № 139;</w:t>
      </w:r>
    </w:p>
    <w:bookmarkEnd w:id="232"/>
    <w:bookmarkStart w:name="z271" w:id="233"/>
    <w:p>
      <w:pPr>
        <w:spacing w:after="0"/>
        <w:ind w:left="0"/>
        <w:jc w:val="both"/>
      </w:pPr>
      <w:r>
        <w:rPr>
          <w:rFonts w:ascii="Times New Roman"/>
          <w:b w:val="false"/>
          <w:i w:val="false"/>
          <w:color w:val="000000"/>
          <w:sz w:val="28"/>
        </w:rPr>
        <w:t>
      обязательства перед нерезидентами Республики Казахстан, являющимися международными финансовыми организациями.</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с изменениями, внесенными постановлениями Правления Национального Банка РК от 22.12.2017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2" w:id="234"/>
    <w:p>
      <w:pPr>
        <w:spacing w:after="0"/>
        <w:ind w:left="0"/>
        <w:jc w:val="both"/>
      </w:pPr>
      <w:r>
        <w:rPr>
          <w:rFonts w:ascii="Times New Roman"/>
          <w:b w:val="false"/>
          <w:i w:val="false"/>
          <w:color w:val="000000"/>
          <w:sz w:val="28"/>
        </w:rPr>
        <w:t xml:space="preserve">
      45. Коэффициент k6 рассчитывается как отношение суммы совокупных обязательств Организации перед нерезидентами Республики Казахстан и выпущенных Организациями в обращение долговых ценных бумаг за исключением долговых ценных бумаг, выпущенных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рынке ценных бумаг в тенге к собственному капиталу Организации и не превышает 3.</w:t>
      </w:r>
    </w:p>
    <w:bookmarkEnd w:id="234"/>
    <w:bookmarkStart w:name="z273" w:id="235"/>
    <w:p>
      <w:pPr>
        <w:spacing w:after="0"/>
        <w:ind w:left="0"/>
        <w:jc w:val="both"/>
      </w:pPr>
      <w:r>
        <w:rPr>
          <w:rFonts w:ascii="Times New Roman"/>
          <w:b w:val="false"/>
          <w:i w:val="false"/>
          <w:color w:val="000000"/>
          <w:sz w:val="28"/>
        </w:rPr>
        <w:t>
      В целях расчета коэффициента k6 из совокупных обязательств Организации перед нерезидентами Республики Казахстан исключаются:</w:t>
      </w:r>
    </w:p>
    <w:bookmarkEnd w:id="235"/>
    <w:bookmarkStart w:name="z274" w:id="236"/>
    <w:p>
      <w:pPr>
        <w:spacing w:after="0"/>
        <w:ind w:left="0"/>
        <w:jc w:val="both"/>
      </w:pPr>
      <w:r>
        <w:rPr>
          <w:rFonts w:ascii="Times New Roman"/>
          <w:b w:val="false"/>
          <w:i w:val="false"/>
          <w:color w:val="000000"/>
          <w:sz w:val="28"/>
        </w:rPr>
        <w:t>
      выпущенные Организацией в обращение долговые ценные бумаги, находящиеся у нерезидентов Республики Казахстан;</w:t>
      </w:r>
    </w:p>
    <w:bookmarkEnd w:id="236"/>
    <w:bookmarkStart w:name="z275" w:id="237"/>
    <w:p>
      <w:pPr>
        <w:spacing w:after="0"/>
        <w:ind w:left="0"/>
        <w:jc w:val="both"/>
      </w:pPr>
      <w:r>
        <w:rPr>
          <w:rFonts w:ascii="Times New Roman"/>
          <w:b w:val="false"/>
          <w:i w:val="false"/>
          <w:color w:val="000000"/>
          <w:sz w:val="28"/>
        </w:rPr>
        <w:t>
      обязательства перед филиалами и представительствами иностранных компаний, осуществляющих свою деятельность на территории Республики Казахстан, которые входят в секторы экономики код "5" - другие финансовые организации, код "6" - государственные нефинансовые организации, код "7" - негосударственные нефинансовые организации и код "8" - некоммерческие организации, обслуживающие домашние хозяйства, в соответствии с Инструкцией № 139;</w:t>
      </w:r>
    </w:p>
    <w:bookmarkEnd w:id="237"/>
    <w:bookmarkStart w:name="z276" w:id="238"/>
    <w:p>
      <w:pPr>
        <w:spacing w:after="0"/>
        <w:ind w:left="0"/>
        <w:jc w:val="both"/>
      </w:pPr>
      <w:r>
        <w:rPr>
          <w:rFonts w:ascii="Times New Roman"/>
          <w:b w:val="false"/>
          <w:i w:val="false"/>
          <w:color w:val="000000"/>
          <w:sz w:val="28"/>
        </w:rPr>
        <w:t>
      обязательства перед нерезидентами Республики Казахстан, являющимися международными финансовыми организациями.</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с изменениями, внесенными постановлениями Правления Национального Банка РК от 22.12.2017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Пруденциальным нормативам</w:t>
            </w:r>
            <w:r>
              <w:br/>
            </w:r>
            <w:r>
              <w:rPr>
                <w:rFonts w:ascii="Times New Roman"/>
                <w:b w:val="false"/>
                <w:i w:val="false"/>
                <w:color w:val="000000"/>
                <w:sz w:val="20"/>
              </w:rPr>
              <w:t>и иным обязательным</w:t>
            </w:r>
            <w:r>
              <w:br/>
            </w:r>
            <w:r>
              <w:rPr>
                <w:rFonts w:ascii="Times New Roman"/>
                <w:b w:val="false"/>
                <w:i w:val="false"/>
                <w:color w:val="000000"/>
                <w:sz w:val="20"/>
              </w:rPr>
              <w:t>к соблюдению ипотечными</w:t>
            </w:r>
            <w:r>
              <w:br/>
            </w:r>
            <w:r>
              <w:rPr>
                <w:rFonts w:ascii="Times New Roman"/>
                <w:b w:val="false"/>
                <w:i w:val="false"/>
                <w:color w:val="000000"/>
                <w:sz w:val="20"/>
              </w:rPr>
              <w:t>организациями и дочерними</w:t>
            </w:r>
            <w:r>
              <w:br/>
            </w:r>
            <w:r>
              <w:rPr>
                <w:rFonts w:ascii="Times New Roman"/>
                <w:b w:val="false"/>
                <w:i w:val="false"/>
                <w:color w:val="000000"/>
                <w:sz w:val="20"/>
              </w:rPr>
              <w:t>организациями национального</w:t>
            </w:r>
            <w:r>
              <w:br/>
            </w:r>
            <w:r>
              <w:rPr>
                <w:rFonts w:ascii="Times New Roman"/>
                <w:b w:val="false"/>
                <w:i w:val="false"/>
                <w:color w:val="000000"/>
                <w:sz w:val="20"/>
              </w:rPr>
              <w:t>управляющего холдинга в сфере</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нормам и лимитам</w:t>
            </w:r>
          </w:p>
        </w:tc>
      </w:tr>
    </w:tbl>
    <w:bookmarkStart w:name="z942" w:id="239"/>
    <w:p>
      <w:pPr>
        <w:spacing w:after="0"/>
        <w:ind w:left="0"/>
        <w:jc w:val="left"/>
      </w:pPr>
      <w:r>
        <w:rPr>
          <w:rFonts w:ascii="Times New Roman"/>
          <w:b/>
          <w:i w:val="false"/>
          <w:color w:val="000000"/>
        </w:rPr>
        <w:t xml:space="preserve"> Таблица активов организации, взвешенных по степени кредитного риска вложений</w:t>
      </w:r>
    </w:p>
    <w:bookmarkEnd w:id="239"/>
    <w:p>
      <w:pPr>
        <w:spacing w:after="0"/>
        <w:ind w:left="0"/>
        <w:jc w:val="both"/>
      </w:pPr>
      <w:r>
        <w:rPr>
          <w:rFonts w:ascii="Times New Roman"/>
          <w:b w:val="false"/>
          <w:i w:val="false"/>
          <w:color w:val="ff0000"/>
          <w:sz w:val="28"/>
        </w:rPr>
        <w:t xml:space="preserve">
      Сноска. Приложение 1 - в редакции постановления Правления Агентства РК по регулированию и развитию финансового рынка от 31.07.2024 </w:t>
      </w:r>
      <w:r>
        <w:rPr>
          <w:rFonts w:ascii="Times New Roman"/>
          <w:b w:val="false"/>
          <w:i w:val="false"/>
          <w:color w:val="ff0000"/>
          <w:sz w:val="28"/>
        </w:rPr>
        <w:t>№ 45</w:t>
      </w:r>
      <w:r>
        <w:rPr>
          <w:rFonts w:ascii="Times New Roman"/>
          <w:b w:val="false"/>
          <w:i w:val="false"/>
          <w:color w:val="ff0000"/>
          <w:sz w:val="28"/>
        </w:rPr>
        <w:t xml:space="preserve"> (вводится в действие с 20.08.2024).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с долговым рейтингом не ниже "АА-"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Правительства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органов власти Республики Казахстан по налогам и другим платежам в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органов власти Республики Казахстан, за исключением дебиторской задолженности, отнесенной к I группе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балансе и имеющие кредитный рейтинг от "ААА" до "АА-" агентства Standard &amp; Poor's (Стандард энд Пурс) или рейтинг аналогичного уровня одного из других рейтинговых агентств или рейтинговую оценку от "kzAAA" до "kzAA-"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 обществом "Казахстанская жилищная компания"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во II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соответствующие условию: отношение суммы предоставленного ипотечного жилищного займа к стоимости залога не превышает 50 (пятидесяти) процентов от стоимости залога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соответствующие условию: отношение суммы предоставленного ипотечного жилищного займа к стоимости залога не превышает 60 (шестидесяти) процентов от стоимости залога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соответствующие условию: отношение суммы предоставленного ипотечного жилищного займа к стоимости залога не превышает 70 (семидесяти) процентов от стоимости залога. Ипотечные жилищные займы, соответствующие одному из следующих условий:</w:t>
            </w:r>
          </w:p>
          <w:p>
            <w:pPr>
              <w:spacing w:after="20"/>
              <w:ind w:left="20"/>
              <w:jc w:val="both"/>
            </w:pPr>
            <w:r>
              <w:rPr>
                <w:rFonts w:ascii="Times New Roman"/>
                <w:b w:val="false"/>
                <w:i w:val="false"/>
                <w:color w:val="000000"/>
                <w:sz w:val="20"/>
              </w:rPr>
              <w:t>
отношение суммы предоставленного ипотечного жилищного займа к стоимости залога не превышает 85 (восьмидесяти пяти) процентов от стоимости залога и кредитный риск по которым застрахован страховой организацией в размере превышения отношения суммы ипотечного жилищного займа к стоимости обеспечения над 70 (семидесяти) процентами;</w:t>
            </w:r>
          </w:p>
          <w:p>
            <w:pPr>
              <w:spacing w:after="20"/>
              <w:ind w:left="20"/>
              <w:jc w:val="both"/>
            </w:pPr>
            <w:r>
              <w:rPr>
                <w:rFonts w:ascii="Times New Roman"/>
                <w:b w:val="false"/>
                <w:i w:val="false"/>
                <w:color w:val="000000"/>
                <w:sz w:val="20"/>
              </w:rPr>
              <w:t>
отношение суммы предоставленного ипотечного жилищного займа на приобретение жилья, построенного в рамках реализации государственных программ, к стоимости залога не превышает 90 (девяноста) процентов от стоимости залога и кредитный риск по которым гарантирован акционерным обществом "Казахстанский фонд гарантирования ипотечных кредитов" в размере превышения отношения суммы ипотечного жилищного займа к стоимости обеспечения над 70 (семидесяти) процентами, либо в размере превышения отношения суммы ипотечного жилищного займа к стоимости обеспечения над 85 (восьмидесяти пяти) процентами и кредитный риск по которым застрахован страховой организацией в размере превышения отношения суммы ипотечного жилищного займа к стоимости обеспечения над 70 (семидесяти) процентами.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не ниже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балансе и имеющие кредитный рейтинг от "А+" до "А-" агентства Standard &amp; Poor's (Стандард энд Пурс) или рейтинг аналогичного уровня одного из других рейтинговых агентств или рейтинговую оценку от "kzA+" до "kzA-"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III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физическим лицам, за исключением отнесенных к III и V группам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организациям-резидентам, имеющим долговой рейтинг ниже "А-" агентства Standard &amp; Poor's (Стандард энд Пурс)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"ВВ-" агентства Standard &amp; Poor's и (Стандард энд Пурс) 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организациях-резидентах, имеющих долговой рейтинг ниже "А-" агентства Standard &amp; Poor's (Стандард энд Пурс) или рейтинг аналогичного уровня одного из других рейтинговых агентств, организациях-резидентах, не имеющих соответствующей рейтинговой оценки, и организациях-нерезидентах, имеющих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организаций-резидентов, имеющих долговой рейтинг ниже "А-" агентства Standard &amp; Poor's (Стандард энд Пурс) или рейтинг аналогичного уровня одного из других рейтинговых агентств, организаций-резидентов, не имеющих соответствующей рейтинговой оценки, и организаций-нерезидентов, имеющих долговой рейтинг от "ВВВ+" до "ВВ-" агентства Standard &amp; Poor's и (Стандард энд Пурс) 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"ВВВ+" до "ВВ-"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организациями-резидентами, имеющими долговой рейтинг ниже "А-" агентства Standard &amp; Poor's (Стандард энд Пурс) или рейтинг аналогичного уровня одного из других рейтинговых агентств, организациями-резидентами, не имеющими соответствующей рейтинговой оценки, и организациями-нерезидентами, имеющими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балансе и имеющие кредитный рейтинг от "ВВВ+" до "ВВВ-" агентства Standard &amp; Poor's (Стандард энд Пурс) или рейтинг аналогичного уровня одного из других рейтинговых агентств или рейтинговую оценку от "kzBBB+" до "kzBBB-"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IV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суммы вознаграждения и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Лицензионное программное обеспечение, приобретенное для целей основной деятельности организации и соответствующее Международному стандарту финансовой отчетности (IAS) 38 "Нематериальные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организациям-нерезидентам, имеющим долговой рейтинг ниже "ВВ-" агентства Standard &amp; Poor's (Стандард энд Пурс)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Потребительские банковские займы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нерезидентам Республики Казахстан, являющимся юридическими лицами, зарегистрированными на территории иностранных государств (или их гражданами):</w:t>
            </w:r>
          </w:p>
          <w:p>
            <w:pPr>
              <w:spacing w:after="20"/>
              <w:ind w:left="20"/>
              <w:jc w:val="both"/>
            </w:pPr>
            <w:r>
              <w:rPr>
                <w:rFonts w:ascii="Times New Roman"/>
                <w:b w:val="false"/>
                <w:i w:val="false"/>
                <w:color w:val="000000"/>
                <w:sz w:val="20"/>
              </w:rPr>
              <w:t>
1)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2) Княжество Андорра;</w:t>
            </w:r>
          </w:p>
          <w:p>
            <w:pPr>
              <w:spacing w:after="20"/>
              <w:ind w:left="20"/>
              <w:jc w:val="both"/>
            </w:pPr>
            <w:r>
              <w:rPr>
                <w:rFonts w:ascii="Times New Roman"/>
                <w:b w:val="false"/>
                <w:i w:val="false"/>
                <w:color w:val="000000"/>
                <w:sz w:val="20"/>
              </w:rPr>
              <w:t>
3) Государство Антигуа и Барбуда;</w:t>
            </w:r>
          </w:p>
          <w:p>
            <w:pPr>
              <w:spacing w:after="20"/>
              <w:ind w:left="20"/>
              <w:jc w:val="both"/>
            </w:pPr>
            <w:r>
              <w:rPr>
                <w:rFonts w:ascii="Times New Roman"/>
                <w:b w:val="false"/>
                <w:i w:val="false"/>
                <w:color w:val="000000"/>
                <w:sz w:val="20"/>
              </w:rPr>
              <w:t>
4) Содружество Багамских островов;</w:t>
            </w:r>
          </w:p>
          <w:p>
            <w:pPr>
              <w:spacing w:after="20"/>
              <w:ind w:left="20"/>
              <w:jc w:val="both"/>
            </w:pPr>
            <w:r>
              <w:rPr>
                <w:rFonts w:ascii="Times New Roman"/>
                <w:b w:val="false"/>
                <w:i w:val="false"/>
                <w:color w:val="000000"/>
                <w:sz w:val="20"/>
              </w:rPr>
              <w:t>
5) Государство Барбадос;</w:t>
            </w:r>
          </w:p>
          <w:p>
            <w:pPr>
              <w:spacing w:after="20"/>
              <w:ind w:left="20"/>
              <w:jc w:val="both"/>
            </w:pPr>
            <w:r>
              <w:rPr>
                <w:rFonts w:ascii="Times New Roman"/>
                <w:b w:val="false"/>
                <w:i w:val="false"/>
                <w:color w:val="000000"/>
                <w:sz w:val="20"/>
              </w:rPr>
              <w:t>
6) Государство Бахрейн;</w:t>
            </w:r>
          </w:p>
          <w:p>
            <w:pPr>
              <w:spacing w:after="20"/>
              <w:ind w:left="20"/>
              <w:jc w:val="both"/>
            </w:pPr>
            <w:r>
              <w:rPr>
                <w:rFonts w:ascii="Times New Roman"/>
                <w:b w:val="false"/>
                <w:i w:val="false"/>
                <w:color w:val="000000"/>
                <w:sz w:val="20"/>
              </w:rPr>
              <w:t>
7) Государство Белиз;</w:t>
            </w:r>
          </w:p>
          <w:p>
            <w:pPr>
              <w:spacing w:after="20"/>
              <w:ind w:left="20"/>
              <w:jc w:val="both"/>
            </w:pPr>
            <w:r>
              <w:rPr>
                <w:rFonts w:ascii="Times New Roman"/>
                <w:b w:val="false"/>
                <w:i w:val="false"/>
                <w:color w:val="000000"/>
                <w:sz w:val="20"/>
              </w:rPr>
              <w:t>
8) Государство Бруней Даруссалам;</w:t>
            </w:r>
          </w:p>
          <w:p>
            <w:pPr>
              <w:spacing w:after="20"/>
              <w:ind w:left="20"/>
              <w:jc w:val="both"/>
            </w:pPr>
            <w:r>
              <w:rPr>
                <w:rFonts w:ascii="Times New Roman"/>
                <w:b w:val="false"/>
                <w:i w:val="false"/>
                <w:color w:val="000000"/>
                <w:sz w:val="20"/>
              </w:rPr>
              <w:t>
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10) Республика Вануату;</w:t>
            </w:r>
          </w:p>
          <w:p>
            <w:pPr>
              <w:spacing w:after="20"/>
              <w:ind w:left="20"/>
              <w:jc w:val="both"/>
            </w:pPr>
            <w:r>
              <w:rPr>
                <w:rFonts w:ascii="Times New Roman"/>
                <w:b w:val="false"/>
                <w:i w:val="false"/>
                <w:color w:val="000000"/>
                <w:sz w:val="20"/>
              </w:rPr>
              <w:t>
11) Республика Гватемала;</w:t>
            </w:r>
          </w:p>
          <w:p>
            <w:pPr>
              <w:spacing w:after="20"/>
              <w:ind w:left="20"/>
              <w:jc w:val="both"/>
            </w:pPr>
            <w:r>
              <w:rPr>
                <w:rFonts w:ascii="Times New Roman"/>
                <w:b w:val="false"/>
                <w:i w:val="false"/>
                <w:color w:val="000000"/>
                <w:sz w:val="20"/>
              </w:rPr>
              <w:t>
12) Государство Гренада;</w:t>
            </w:r>
          </w:p>
          <w:p>
            <w:pPr>
              <w:spacing w:after="20"/>
              <w:ind w:left="20"/>
              <w:jc w:val="both"/>
            </w:pPr>
            <w:r>
              <w:rPr>
                <w:rFonts w:ascii="Times New Roman"/>
                <w:b w:val="false"/>
                <w:i w:val="false"/>
                <w:color w:val="000000"/>
                <w:sz w:val="20"/>
              </w:rPr>
              <w:t>
13) Республика Джибути;</w:t>
            </w:r>
          </w:p>
          <w:p>
            <w:pPr>
              <w:spacing w:after="20"/>
              <w:ind w:left="20"/>
              <w:jc w:val="both"/>
            </w:pPr>
            <w:r>
              <w:rPr>
                <w:rFonts w:ascii="Times New Roman"/>
                <w:b w:val="false"/>
                <w:i w:val="false"/>
                <w:color w:val="000000"/>
                <w:sz w:val="20"/>
              </w:rPr>
              <w:t>
14) Доминиканская Республика;</w:t>
            </w:r>
          </w:p>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16) Республика Индонезия;</w:t>
            </w:r>
          </w:p>
          <w:p>
            <w:pPr>
              <w:spacing w:after="20"/>
              <w:ind w:left="20"/>
              <w:jc w:val="both"/>
            </w:pPr>
            <w:r>
              <w:rPr>
                <w:rFonts w:ascii="Times New Roman"/>
                <w:b w:val="false"/>
                <w:i w:val="false"/>
                <w:color w:val="000000"/>
                <w:sz w:val="20"/>
              </w:rPr>
              <w:t>
17) Испания (только в части территории Канарских островов);</w:t>
            </w:r>
          </w:p>
          <w:p>
            <w:pPr>
              <w:spacing w:after="20"/>
              <w:ind w:left="20"/>
              <w:jc w:val="both"/>
            </w:pPr>
            <w:r>
              <w:rPr>
                <w:rFonts w:ascii="Times New Roman"/>
                <w:b w:val="false"/>
                <w:i w:val="false"/>
                <w:color w:val="000000"/>
                <w:sz w:val="20"/>
              </w:rPr>
              <w:t>
18) Республика Кипр;</w:t>
            </w:r>
          </w:p>
          <w:p>
            <w:pPr>
              <w:spacing w:after="20"/>
              <w:ind w:left="20"/>
              <w:jc w:val="both"/>
            </w:pPr>
            <w:r>
              <w:rPr>
                <w:rFonts w:ascii="Times New Roman"/>
                <w:b w:val="false"/>
                <w:i w:val="false"/>
                <w:color w:val="000000"/>
                <w:sz w:val="20"/>
              </w:rPr>
              <w:t>
19) Федеральная Исламская Республика Коморские Острова;</w:t>
            </w:r>
          </w:p>
          <w:p>
            <w:pPr>
              <w:spacing w:after="20"/>
              <w:ind w:left="20"/>
              <w:jc w:val="both"/>
            </w:pPr>
            <w:r>
              <w:rPr>
                <w:rFonts w:ascii="Times New Roman"/>
                <w:b w:val="false"/>
                <w:i w:val="false"/>
                <w:color w:val="000000"/>
                <w:sz w:val="20"/>
              </w:rPr>
              <w:t>
20) Республика Коста-Рика;</w:t>
            </w:r>
          </w:p>
          <w:p>
            <w:pPr>
              <w:spacing w:after="20"/>
              <w:ind w:left="20"/>
              <w:jc w:val="both"/>
            </w:pPr>
            <w:r>
              <w:rPr>
                <w:rFonts w:ascii="Times New Roman"/>
                <w:b w:val="false"/>
                <w:i w:val="false"/>
                <w:color w:val="000000"/>
                <w:sz w:val="20"/>
              </w:rPr>
              <w:t>
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22) Республика Либерия;</w:t>
            </w:r>
          </w:p>
          <w:p>
            <w:pPr>
              <w:spacing w:after="20"/>
              <w:ind w:left="20"/>
              <w:jc w:val="both"/>
            </w:pPr>
            <w:r>
              <w:rPr>
                <w:rFonts w:ascii="Times New Roman"/>
                <w:b w:val="false"/>
                <w:i w:val="false"/>
                <w:color w:val="000000"/>
                <w:sz w:val="20"/>
              </w:rPr>
              <w:t>
23) Княжество Лихтенштейн;</w:t>
            </w:r>
          </w:p>
          <w:p>
            <w:pPr>
              <w:spacing w:after="20"/>
              <w:ind w:left="20"/>
              <w:jc w:val="both"/>
            </w:pPr>
            <w:r>
              <w:rPr>
                <w:rFonts w:ascii="Times New Roman"/>
                <w:b w:val="false"/>
                <w:i w:val="false"/>
                <w:color w:val="000000"/>
                <w:sz w:val="20"/>
              </w:rPr>
              <w:t>
24) Республика Маврикий;</w:t>
            </w:r>
          </w:p>
          <w:p>
            <w:pPr>
              <w:spacing w:after="20"/>
              <w:ind w:left="20"/>
              <w:jc w:val="both"/>
            </w:pPr>
            <w:r>
              <w:rPr>
                <w:rFonts w:ascii="Times New Roman"/>
                <w:b w:val="false"/>
                <w:i w:val="false"/>
                <w:color w:val="000000"/>
                <w:sz w:val="20"/>
              </w:rPr>
              <w:t>
25) Малайзия (только в части территории анклава Лабуан);</w:t>
            </w:r>
          </w:p>
          <w:p>
            <w:pPr>
              <w:spacing w:after="20"/>
              <w:ind w:left="20"/>
              <w:jc w:val="both"/>
            </w:pPr>
            <w:r>
              <w:rPr>
                <w:rFonts w:ascii="Times New Roman"/>
                <w:b w:val="false"/>
                <w:i w:val="false"/>
                <w:color w:val="000000"/>
                <w:sz w:val="20"/>
              </w:rPr>
              <w:t>
26) Мальдивская Республика;</w:t>
            </w:r>
          </w:p>
          <w:p>
            <w:pPr>
              <w:spacing w:after="20"/>
              <w:ind w:left="20"/>
              <w:jc w:val="both"/>
            </w:pPr>
            <w:r>
              <w:rPr>
                <w:rFonts w:ascii="Times New Roman"/>
                <w:b w:val="false"/>
                <w:i w:val="false"/>
                <w:color w:val="000000"/>
                <w:sz w:val="20"/>
              </w:rPr>
              <w:t>
27) Республика Мальта;</w:t>
            </w:r>
          </w:p>
          <w:p>
            <w:pPr>
              <w:spacing w:after="20"/>
              <w:ind w:left="20"/>
              <w:jc w:val="both"/>
            </w:pPr>
            <w:r>
              <w:rPr>
                <w:rFonts w:ascii="Times New Roman"/>
                <w:b w:val="false"/>
                <w:i w:val="false"/>
                <w:color w:val="000000"/>
                <w:sz w:val="20"/>
              </w:rPr>
              <w:t>
28) Республика Маршалловы острова;</w:t>
            </w:r>
          </w:p>
          <w:p>
            <w:pPr>
              <w:spacing w:after="20"/>
              <w:ind w:left="20"/>
              <w:jc w:val="both"/>
            </w:pPr>
            <w:r>
              <w:rPr>
                <w:rFonts w:ascii="Times New Roman"/>
                <w:b w:val="false"/>
                <w:i w:val="false"/>
                <w:color w:val="000000"/>
                <w:sz w:val="20"/>
              </w:rPr>
              <w:t>
29) Княжество Монако;</w:t>
            </w:r>
          </w:p>
          <w:p>
            <w:pPr>
              <w:spacing w:after="20"/>
              <w:ind w:left="20"/>
              <w:jc w:val="both"/>
            </w:pPr>
            <w:r>
              <w:rPr>
                <w:rFonts w:ascii="Times New Roman"/>
                <w:b w:val="false"/>
                <w:i w:val="false"/>
                <w:color w:val="000000"/>
                <w:sz w:val="20"/>
              </w:rPr>
              <w:t>
30) Союз Мьянма;</w:t>
            </w:r>
          </w:p>
          <w:p>
            <w:pPr>
              <w:spacing w:after="20"/>
              <w:ind w:left="20"/>
              <w:jc w:val="both"/>
            </w:pPr>
            <w:r>
              <w:rPr>
                <w:rFonts w:ascii="Times New Roman"/>
                <w:b w:val="false"/>
                <w:i w:val="false"/>
                <w:color w:val="000000"/>
                <w:sz w:val="20"/>
              </w:rPr>
              <w:t>
31) Республика Науру;</w:t>
            </w:r>
          </w:p>
          <w:p>
            <w:pPr>
              <w:spacing w:after="20"/>
              <w:ind w:left="20"/>
              <w:jc w:val="both"/>
            </w:pPr>
            <w:r>
              <w:rPr>
                <w:rFonts w:ascii="Times New Roman"/>
                <w:b w:val="false"/>
                <w:i w:val="false"/>
                <w:color w:val="000000"/>
                <w:sz w:val="20"/>
              </w:rPr>
              <w:t>
32) Федеративная Республика Нигерия;</w:t>
            </w:r>
          </w:p>
          <w:p>
            <w:pPr>
              <w:spacing w:after="20"/>
              <w:ind w:left="20"/>
              <w:jc w:val="both"/>
            </w:pPr>
            <w:r>
              <w:rPr>
                <w:rFonts w:ascii="Times New Roman"/>
                <w:b w:val="false"/>
                <w:i w:val="false"/>
                <w:color w:val="000000"/>
                <w:sz w:val="20"/>
              </w:rPr>
              <w:t>
33)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34) Республика Палау;</w:t>
            </w:r>
          </w:p>
          <w:p>
            <w:pPr>
              <w:spacing w:after="20"/>
              <w:ind w:left="20"/>
              <w:jc w:val="both"/>
            </w:pPr>
            <w:r>
              <w:rPr>
                <w:rFonts w:ascii="Times New Roman"/>
                <w:b w:val="false"/>
                <w:i w:val="false"/>
                <w:color w:val="000000"/>
                <w:sz w:val="20"/>
              </w:rPr>
              <w:t>
35) Республика Панама;</w:t>
            </w:r>
          </w:p>
          <w:p>
            <w:pPr>
              <w:spacing w:after="20"/>
              <w:ind w:left="20"/>
              <w:jc w:val="both"/>
            </w:pPr>
            <w:r>
              <w:rPr>
                <w:rFonts w:ascii="Times New Roman"/>
                <w:b w:val="false"/>
                <w:i w:val="false"/>
                <w:color w:val="000000"/>
                <w:sz w:val="20"/>
              </w:rPr>
              <w:t>
36) Португалия (только в части территории островов Мадейра);</w:t>
            </w:r>
          </w:p>
          <w:p>
            <w:pPr>
              <w:spacing w:after="20"/>
              <w:ind w:left="20"/>
              <w:jc w:val="both"/>
            </w:pPr>
            <w:r>
              <w:rPr>
                <w:rFonts w:ascii="Times New Roman"/>
                <w:b w:val="false"/>
                <w:i w:val="false"/>
                <w:color w:val="000000"/>
                <w:sz w:val="20"/>
              </w:rPr>
              <w:t>
37) Республика Сейшельские острова;</w:t>
            </w:r>
          </w:p>
          <w:p>
            <w:pPr>
              <w:spacing w:after="20"/>
              <w:ind w:left="20"/>
              <w:jc w:val="both"/>
            </w:pPr>
            <w:r>
              <w:rPr>
                <w:rFonts w:ascii="Times New Roman"/>
                <w:b w:val="false"/>
                <w:i w:val="false"/>
                <w:color w:val="000000"/>
                <w:sz w:val="20"/>
              </w:rPr>
              <w:t>
38) Государство Сент-Винсент и Гренадины;</w:t>
            </w:r>
          </w:p>
          <w:p>
            <w:pPr>
              <w:spacing w:after="20"/>
              <w:ind w:left="20"/>
              <w:jc w:val="both"/>
            </w:pPr>
            <w:r>
              <w:rPr>
                <w:rFonts w:ascii="Times New Roman"/>
                <w:b w:val="false"/>
                <w:i w:val="false"/>
                <w:color w:val="000000"/>
                <w:sz w:val="20"/>
              </w:rPr>
              <w:t>
39) Федерация Сент-Китс и Невис;</w:t>
            </w:r>
          </w:p>
          <w:p>
            <w:pPr>
              <w:spacing w:after="20"/>
              <w:ind w:left="20"/>
              <w:jc w:val="both"/>
            </w:pPr>
            <w:r>
              <w:rPr>
                <w:rFonts w:ascii="Times New Roman"/>
                <w:b w:val="false"/>
                <w:i w:val="false"/>
                <w:color w:val="000000"/>
                <w:sz w:val="20"/>
              </w:rPr>
              <w:t>
40) Государство Сент-Люсия;</w:t>
            </w:r>
          </w:p>
          <w:p>
            <w:pPr>
              <w:spacing w:after="20"/>
              <w:ind w:left="20"/>
              <w:jc w:val="both"/>
            </w:pPr>
            <w:r>
              <w:rPr>
                <w:rFonts w:ascii="Times New Roman"/>
                <w:b w:val="false"/>
                <w:i w:val="false"/>
                <w:color w:val="000000"/>
                <w:sz w:val="20"/>
              </w:rPr>
              <w:t>
41) Независимое Государство Самоа;</w:t>
            </w:r>
          </w:p>
          <w:p>
            <w:pPr>
              <w:spacing w:after="20"/>
              <w:ind w:left="20"/>
              <w:jc w:val="both"/>
            </w:pPr>
            <w:r>
              <w:rPr>
                <w:rFonts w:ascii="Times New Roman"/>
                <w:b w:val="false"/>
                <w:i w:val="false"/>
                <w:color w:val="000000"/>
                <w:sz w:val="20"/>
              </w:rPr>
              <w:t>
42) Королевство Тонга;</w:t>
            </w:r>
          </w:p>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 Острова Ангилья; Бермудские острова; Британские Виргинские острова; Гибралтар; Каймановы острова; Остров Монтсеррат; Остров Мэн; Нормандские острова (острова Гернси, Джерси, Сарк, Олдерни); Острова Теркс и Кайкос;</w:t>
            </w:r>
          </w:p>
          <w:p>
            <w:pPr>
              <w:spacing w:after="20"/>
              <w:ind w:left="20"/>
              <w:jc w:val="both"/>
            </w:pPr>
            <w:r>
              <w:rPr>
                <w:rFonts w:ascii="Times New Roman"/>
                <w:b w:val="false"/>
                <w:i w:val="false"/>
                <w:color w:val="000000"/>
                <w:sz w:val="20"/>
              </w:rPr>
              <w:t>
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имеющих долговой рейтинг ниже "ВВ-" агентства Standard &amp; Poor's (Стандард энд Пурс) или рейтинг аналогичного уровня одного из других рейтинговых агентств, и организациях-нерезидентах,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Республики Казахстан, зарегистрированных на территории иностранных государств:</w:t>
            </w:r>
          </w:p>
          <w:p>
            <w:pPr>
              <w:spacing w:after="20"/>
              <w:ind w:left="20"/>
              <w:jc w:val="both"/>
            </w:pPr>
            <w:r>
              <w:rPr>
                <w:rFonts w:ascii="Times New Roman"/>
                <w:b w:val="false"/>
                <w:i w:val="false"/>
                <w:color w:val="000000"/>
                <w:sz w:val="20"/>
              </w:rPr>
              <w:t>
1)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2) Княжество Андорра;</w:t>
            </w:r>
          </w:p>
          <w:p>
            <w:pPr>
              <w:spacing w:after="20"/>
              <w:ind w:left="20"/>
              <w:jc w:val="both"/>
            </w:pPr>
            <w:r>
              <w:rPr>
                <w:rFonts w:ascii="Times New Roman"/>
                <w:b w:val="false"/>
                <w:i w:val="false"/>
                <w:color w:val="000000"/>
                <w:sz w:val="20"/>
              </w:rPr>
              <w:t>
3) Государство Антигуа и Барбуда;</w:t>
            </w:r>
          </w:p>
          <w:p>
            <w:pPr>
              <w:spacing w:after="20"/>
              <w:ind w:left="20"/>
              <w:jc w:val="both"/>
            </w:pPr>
            <w:r>
              <w:rPr>
                <w:rFonts w:ascii="Times New Roman"/>
                <w:b w:val="false"/>
                <w:i w:val="false"/>
                <w:color w:val="000000"/>
                <w:sz w:val="20"/>
              </w:rPr>
              <w:t>
4) Содружество Багамских островов;</w:t>
            </w:r>
          </w:p>
          <w:p>
            <w:pPr>
              <w:spacing w:after="20"/>
              <w:ind w:left="20"/>
              <w:jc w:val="both"/>
            </w:pPr>
            <w:r>
              <w:rPr>
                <w:rFonts w:ascii="Times New Roman"/>
                <w:b w:val="false"/>
                <w:i w:val="false"/>
                <w:color w:val="000000"/>
                <w:sz w:val="20"/>
              </w:rPr>
              <w:t>
5) Государство Барбадос;</w:t>
            </w:r>
          </w:p>
          <w:p>
            <w:pPr>
              <w:spacing w:after="20"/>
              <w:ind w:left="20"/>
              <w:jc w:val="both"/>
            </w:pPr>
            <w:r>
              <w:rPr>
                <w:rFonts w:ascii="Times New Roman"/>
                <w:b w:val="false"/>
                <w:i w:val="false"/>
                <w:color w:val="000000"/>
                <w:sz w:val="20"/>
              </w:rPr>
              <w:t>
6) Государство Бахрейн;</w:t>
            </w:r>
          </w:p>
          <w:p>
            <w:pPr>
              <w:spacing w:after="20"/>
              <w:ind w:left="20"/>
              <w:jc w:val="both"/>
            </w:pPr>
            <w:r>
              <w:rPr>
                <w:rFonts w:ascii="Times New Roman"/>
                <w:b w:val="false"/>
                <w:i w:val="false"/>
                <w:color w:val="000000"/>
                <w:sz w:val="20"/>
              </w:rPr>
              <w:t>
7) Государство Белиз;</w:t>
            </w:r>
          </w:p>
          <w:p>
            <w:pPr>
              <w:spacing w:after="20"/>
              <w:ind w:left="20"/>
              <w:jc w:val="both"/>
            </w:pPr>
            <w:r>
              <w:rPr>
                <w:rFonts w:ascii="Times New Roman"/>
                <w:b w:val="false"/>
                <w:i w:val="false"/>
                <w:color w:val="000000"/>
                <w:sz w:val="20"/>
              </w:rPr>
              <w:t>
8) Государство Бруней Даруссалам;</w:t>
            </w:r>
          </w:p>
          <w:p>
            <w:pPr>
              <w:spacing w:after="20"/>
              <w:ind w:left="20"/>
              <w:jc w:val="both"/>
            </w:pPr>
            <w:r>
              <w:rPr>
                <w:rFonts w:ascii="Times New Roman"/>
                <w:b w:val="false"/>
                <w:i w:val="false"/>
                <w:color w:val="000000"/>
                <w:sz w:val="20"/>
              </w:rPr>
              <w:t>
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10) Республика Вануату;</w:t>
            </w:r>
          </w:p>
          <w:p>
            <w:pPr>
              <w:spacing w:after="20"/>
              <w:ind w:left="20"/>
              <w:jc w:val="both"/>
            </w:pPr>
            <w:r>
              <w:rPr>
                <w:rFonts w:ascii="Times New Roman"/>
                <w:b w:val="false"/>
                <w:i w:val="false"/>
                <w:color w:val="000000"/>
                <w:sz w:val="20"/>
              </w:rPr>
              <w:t>
11) Республика Гватемала;</w:t>
            </w:r>
          </w:p>
          <w:p>
            <w:pPr>
              <w:spacing w:after="20"/>
              <w:ind w:left="20"/>
              <w:jc w:val="both"/>
            </w:pPr>
            <w:r>
              <w:rPr>
                <w:rFonts w:ascii="Times New Roman"/>
                <w:b w:val="false"/>
                <w:i w:val="false"/>
                <w:color w:val="000000"/>
                <w:sz w:val="20"/>
              </w:rPr>
              <w:t>
12) Государство Гренада;</w:t>
            </w:r>
          </w:p>
          <w:p>
            <w:pPr>
              <w:spacing w:after="20"/>
              <w:ind w:left="20"/>
              <w:jc w:val="both"/>
            </w:pPr>
            <w:r>
              <w:rPr>
                <w:rFonts w:ascii="Times New Roman"/>
                <w:b w:val="false"/>
                <w:i w:val="false"/>
                <w:color w:val="000000"/>
                <w:sz w:val="20"/>
              </w:rPr>
              <w:t>
13) Республика Джибути;</w:t>
            </w:r>
          </w:p>
          <w:p>
            <w:pPr>
              <w:spacing w:after="20"/>
              <w:ind w:left="20"/>
              <w:jc w:val="both"/>
            </w:pPr>
            <w:r>
              <w:rPr>
                <w:rFonts w:ascii="Times New Roman"/>
                <w:b w:val="false"/>
                <w:i w:val="false"/>
                <w:color w:val="000000"/>
                <w:sz w:val="20"/>
              </w:rPr>
              <w:t>
14) Доминиканская Республика;</w:t>
            </w:r>
          </w:p>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16) Республика Индонезия;</w:t>
            </w:r>
          </w:p>
          <w:p>
            <w:pPr>
              <w:spacing w:after="20"/>
              <w:ind w:left="20"/>
              <w:jc w:val="both"/>
            </w:pPr>
            <w:r>
              <w:rPr>
                <w:rFonts w:ascii="Times New Roman"/>
                <w:b w:val="false"/>
                <w:i w:val="false"/>
                <w:color w:val="000000"/>
                <w:sz w:val="20"/>
              </w:rPr>
              <w:t>
17) Испания (только в части территории Канарских островов);</w:t>
            </w:r>
          </w:p>
          <w:p>
            <w:pPr>
              <w:spacing w:after="20"/>
              <w:ind w:left="20"/>
              <w:jc w:val="both"/>
            </w:pPr>
            <w:r>
              <w:rPr>
                <w:rFonts w:ascii="Times New Roman"/>
                <w:b w:val="false"/>
                <w:i w:val="false"/>
                <w:color w:val="000000"/>
                <w:sz w:val="20"/>
              </w:rPr>
              <w:t>
18) Республика Кипр;</w:t>
            </w:r>
          </w:p>
          <w:p>
            <w:pPr>
              <w:spacing w:after="20"/>
              <w:ind w:left="20"/>
              <w:jc w:val="both"/>
            </w:pPr>
            <w:r>
              <w:rPr>
                <w:rFonts w:ascii="Times New Roman"/>
                <w:b w:val="false"/>
                <w:i w:val="false"/>
                <w:color w:val="000000"/>
                <w:sz w:val="20"/>
              </w:rPr>
              <w:t>
19) Федеральная Исламская Республика Коморские Острова;</w:t>
            </w:r>
          </w:p>
          <w:p>
            <w:pPr>
              <w:spacing w:after="20"/>
              <w:ind w:left="20"/>
              <w:jc w:val="both"/>
            </w:pPr>
            <w:r>
              <w:rPr>
                <w:rFonts w:ascii="Times New Roman"/>
                <w:b w:val="false"/>
                <w:i w:val="false"/>
                <w:color w:val="000000"/>
                <w:sz w:val="20"/>
              </w:rPr>
              <w:t>
20) Республика Коста-Рика;</w:t>
            </w:r>
          </w:p>
          <w:p>
            <w:pPr>
              <w:spacing w:after="20"/>
              <w:ind w:left="20"/>
              <w:jc w:val="both"/>
            </w:pPr>
            <w:r>
              <w:rPr>
                <w:rFonts w:ascii="Times New Roman"/>
                <w:b w:val="false"/>
                <w:i w:val="false"/>
                <w:color w:val="000000"/>
                <w:sz w:val="20"/>
              </w:rPr>
              <w:t>
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22) Республика Либерия;</w:t>
            </w:r>
          </w:p>
          <w:p>
            <w:pPr>
              <w:spacing w:after="20"/>
              <w:ind w:left="20"/>
              <w:jc w:val="both"/>
            </w:pPr>
            <w:r>
              <w:rPr>
                <w:rFonts w:ascii="Times New Roman"/>
                <w:b w:val="false"/>
                <w:i w:val="false"/>
                <w:color w:val="000000"/>
                <w:sz w:val="20"/>
              </w:rPr>
              <w:t>
23) Княжество Лихтенштейн;</w:t>
            </w:r>
          </w:p>
          <w:p>
            <w:pPr>
              <w:spacing w:after="20"/>
              <w:ind w:left="20"/>
              <w:jc w:val="both"/>
            </w:pPr>
            <w:r>
              <w:rPr>
                <w:rFonts w:ascii="Times New Roman"/>
                <w:b w:val="false"/>
                <w:i w:val="false"/>
                <w:color w:val="000000"/>
                <w:sz w:val="20"/>
              </w:rPr>
              <w:t>
24) Республика Маврикий;</w:t>
            </w:r>
          </w:p>
          <w:p>
            <w:pPr>
              <w:spacing w:after="20"/>
              <w:ind w:left="20"/>
              <w:jc w:val="both"/>
            </w:pPr>
            <w:r>
              <w:rPr>
                <w:rFonts w:ascii="Times New Roman"/>
                <w:b w:val="false"/>
                <w:i w:val="false"/>
                <w:color w:val="000000"/>
                <w:sz w:val="20"/>
              </w:rPr>
              <w:t>
25) Малайзия (только в части территории анклава Лабуан);</w:t>
            </w:r>
          </w:p>
          <w:p>
            <w:pPr>
              <w:spacing w:after="20"/>
              <w:ind w:left="20"/>
              <w:jc w:val="both"/>
            </w:pPr>
            <w:r>
              <w:rPr>
                <w:rFonts w:ascii="Times New Roman"/>
                <w:b w:val="false"/>
                <w:i w:val="false"/>
                <w:color w:val="000000"/>
                <w:sz w:val="20"/>
              </w:rPr>
              <w:t>
26) Мальдивская Республика;</w:t>
            </w:r>
          </w:p>
          <w:p>
            <w:pPr>
              <w:spacing w:after="20"/>
              <w:ind w:left="20"/>
              <w:jc w:val="both"/>
            </w:pPr>
            <w:r>
              <w:rPr>
                <w:rFonts w:ascii="Times New Roman"/>
                <w:b w:val="false"/>
                <w:i w:val="false"/>
                <w:color w:val="000000"/>
                <w:sz w:val="20"/>
              </w:rPr>
              <w:t>
27) Республика Мальта;</w:t>
            </w:r>
          </w:p>
          <w:p>
            <w:pPr>
              <w:spacing w:after="20"/>
              <w:ind w:left="20"/>
              <w:jc w:val="both"/>
            </w:pPr>
            <w:r>
              <w:rPr>
                <w:rFonts w:ascii="Times New Roman"/>
                <w:b w:val="false"/>
                <w:i w:val="false"/>
                <w:color w:val="000000"/>
                <w:sz w:val="20"/>
              </w:rPr>
              <w:t>
28) Республика Маршалловы острова;</w:t>
            </w:r>
          </w:p>
          <w:p>
            <w:pPr>
              <w:spacing w:after="20"/>
              <w:ind w:left="20"/>
              <w:jc w:val="both"/>
            </w:pPr>
            <w:r>
              <w:rPr>
                <w:rFonts w:ascii="Times New Roman"/>
                <w:b w:val="false"/>
                <w:i w:val="false"/>
                <w:color w:val="000000"/>
                <w:sz w:val="20"/>
              </w:rPr>
              <w:t>
29) Княжество Монако;</w:t>
            </w:r>
          </w:p>
          <w:p>
            <w:pPr>
              <w:spacing w:after="20"/>
              <w:ind w:left="20"/>
              <w:jc w:val="both"/>
            </w:pPr>
            <w:r>
              <w:rPr>
                <w:rFonts w:ascii="Times New Roman"/>
                <w:b w:val="false"/>
                <w:i w:val="false"/>
                <w:color w:val="000000"/>
                <w:sz w:val="20"/>
              </w:rPr>
              <w:t>
30) Союз Мьянма;</w:t>
            </w:r>
          </w:p>
          <w:p>
            <w:pPr>
              <w:spacing w:after="20"/>
              <w:ind w:left="20"/>
              <w:jc w:val="both"/>
            </w:pPr>
            <w:r>
              <w:rPr>
                <w:rFonts w:ascii="Times New Roman"/>
                <w:b w:val="false"/>
                <w:i w:val="false"/>
                <w:color w:val="000000"/>
                <w:sz w:val="20"/>
              </w:rPr>
              <w:t>
31) Республика Науру;</w:t>
            </w:r>
          </w:p>
          <w:p>
            <w:pPr>
              <w:spacing w:after="20"/>
              <w:ind w:left="20"/>
              <w:jc w:val="both"/>
            </w:pPr>
            <w:r>
              <w:rPr>
                <w:rFonts w:ascii="Times New Roman"/>
                <w:b w:val="false"/>
                <w:i w:val="false"/>
                <w:color w:val="000000"/>
                <w:sz w:val="20"/>
              </w:rPr>
              <w:t>
32) Федеративная Республика Нигерия;</w:t>
            </w:r>
          </w:p>
          <w:p>
            <w:pPr>
              <w:spacing w:after="20"/>
              <w:ind w:left="20"/>
              <w:jc w:val="both"/>
            </w:pPr>
            <w:r>
              <w:rPr>
                <w:rFonts w:ascii="Times New Roman"/>
                <w:b w:val="false"/>
                <w:i w:val="false"/>
                <w:color w:val="000000"/>
                <w:sz w:val="20"/>
              </w:rPr>
              <w:t>
33)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34) Республика Палау;</w:t>
            </w:r>
          </w:p>
          <w:p>
            <w:pPr>
              <w:spacing w:after="20"/>
              <w:ind w:left="20"/>
              <w:jc w:val="both"/>
            </w:pPr>
            <w:r>
              <w:rPr>
                <w:rFonts w:ascii="Times New Roman"/>
                <w:b w:val="false"/>
                <w:i w:val="false"/>
                <w:color w:val="000000"/>
                <w:sz w:val="20"/>
              </w:rPr>
              <w:t>
35) Республика Панама;</w:t>
            </w:r>
          </w:p>
          <w:p>
            <w:pPr>
              <w:spacing w:after="20"/>
              <w:ind w:left="20"/>
              <w:jc w:val="both"/>
            </w:pPr>
            <w:r>
              <w:rPr>
                <w:rFonts w:ascii="Times New Roman"/>
                <w:b w:val="false"/>
                <w:i w:val="false"/>
                <w:color w:val="000000"/>
                <w:sz w:val="20"/>
              </w:rPr>
              <w:t>
36) Португалия (только в части территории островов Мадейра); 37) Республика Сейшельские острова;</w:t>
            </w:r>
          </w:p>
          <w:p>
            <w:pPr>
              <w:spacing w:after="20"/>
              <w:ind w:left="20"/>
              <w:jc w:val="both"/>
            </w:pPr>
            <w:r>
              <w:rPr>
                <w:rFonts w:ascii="Times New Roman"/>
                <w:b w:val="false"/>
                <w:i w:val="false"/>
                <w:color w:val="000000"/>
                <w:sz w:val="20"/>
              </w:rPr>
              <w:t>
38) Государство Сент-Винсент и Гренадины;</w:t>
            </w:r>
          </w:p>
          <w:p>
            <w:pPr>
              <w:spacing w:after="20"/>
              <w:ind w:left="20"/>
              <w:jc w:val="both"/>
            </w:pPr>
            <w:r>
              <w:rPr>
                <w:rFonts w:ascii="Times New Roman"/>
                <w:b w:val="false"/>
                <w:i w:val="false"/>
                <w:color w:val="000000"/>
                <w:sz w:val="20"/>
              </w:rPr>
              <w:t>
39) Федерация Сент-Китс и Невис;</w:t>
            </w:r>
          </w:p>
          <w:p>
            <w:pPr>
              <w:spacing w:after="20"/>
              <w:ind w:left="20"/>
              <w:jc w:val="both"/>
            </w:pPr>
            <w:r>
              <w:rPr>
                <w:rFonts w:ascii="Times New Roman"/>
                <w:b w:val="false"/>
                <w:i w:val="false"/>
                <w:color w:val="000000"/>
                <w:sz w:val="20"/>
              </w:rPr>
              <w:t>
40) Государство Сент-Люсия;</w:t>
            </w:r>
          </w:p>
          <w:p>
            <w:pPr>
              <w:spacing w:after="20"/>
              <w:ind w:left="20"/>
              <w:jc w:val="both"/>
            </w:pPr>
            <w:r>
              <w:rPr>
                <w:rFonts w:ascii="Times New Roman"/>
                <w:b w:val="false"/>
                <w:i w:val="false"/>
                <w:color w:val="000000"/>
                <w:sz w:val="20"/>
              </w:rPr>
              <w:t>
41) Независимое Государство Самоа;</w:t>
            </w:r>
          </w:p>
          <w:p>
            <w:pPr>
              <w:spacing w:after="20"/>
              <w:ind w:left="20"/>
              <w:jc w:val="both"/>
            </w:pPr>
            <w:r>
              <w:rPr>
                <w:rFonts w:ascii="Times New Roman"/>
                <w:b w:val="false"/>
                <w:i w:val="false"/>
                <w:color w:val="000000"/>
                <w:sz w:val="20"/>
              </w:rPr>
              <w:t>
42) Королевство Тонга;</w:t>
            </w:r>
          </w:p>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 Острова Ангилья; Бермудские острова; Британские Виргинские острова; Гибралтар; Каймановы острова; Остров Монтсеррат; Остров Мэн; Нормандские острова (острова Гернси, Джерси, Сарк, Олдерни); Острова Теркс и Кайкос;</w:t>
            </w:r>
          </w:p>
          <w:p>
            <w:pPr>
              <w:spacing w:after="20"/>
              <w:ind w:left="20"/>
              <w:jc w:val="both"/>
            </w:pPr>
            <w:r>
              <w:rPr>
                <w:rFonts w:ascii="Times New Roman"/>
                <w:b w:val="false"/>
                <w:i w:val="false"/>
                <w:color w:val="000000"/>
                <w:sz w:val="20"/>
              </w:rPr>
              <w:t>
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имеющих долговой рейтинг ниже "ВВ-" агентства Standard &amp; Poor's (Стандард энд Пурс) или рейтинг аналогичного уровня одного из других рейтинговых агентств, и организаций-нерезидентов,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зарегистрированных на территории иностранных государств:</w:t>
            </w:r>
          </w:p>
          <w:p>
            <w:pPr>
              <w:spacing w:after="20"/>
              <w:ind w:left="20"/>
              <w:jc w:val="both"/>
            </w:pPr>
            <w:r>
              <w:rPr>
                <w:rFonts w:ascii="Times New Roman"/>
                <w:b w:val="false"/>
                <w:i w:val="false"/>
                <w:color w:val="000000"/>
                <w:sz w:val="20"/>
              </w:rPr>
              <w:t>
1)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2) Княжество Андорра;</w:t>
            </w:r>
          </w:p>
          <w:p>
            <w:pPr>
              <w:spacing w:after="20"/>
              <w:ind w:left="20"/>
              <w:jc w:val="both"/>
            </w:pPr>
            <w:r>
              <w:rPr>
                <w:rFonts w:ascii="Times New Roman"/>
                <w:b w:val="false"/>
                <w:i w:val="false"/>
                <w:color w:val="000000"/>
                <w:sz w:val="20"/>
              </w:rPr>
              <w:t>
3) Государство Антигуа и Барбуда;</w:t>
            </w:r>
          </w:p>
          <w:p>
            <w:pPr>
              <w:spacing w:after="20"/>
              <w:ind w:left="20"/>
              <w:jc w:val="both"/>
            </w:pPr>
            <w:r>
              <w:rPr>
                <w:rFonts w:ascii="Times New Roman"/>
                <w:b w:val="false"/>
                <w:i w:val="false"/>
                <w:color w:val="000000"/>
                <w:sz w:val="20"/>
              </w:rPr>
              <w:t>
4) Содружество Багамских островов;</w:t>
            </w:r>
          </w:p>
          <w:p>
            <w:pPr>
              <w:spacing w:after="20"/>
              <w:ind w:left="20"/>
              <w:jc w:val="both"/>
            </w:pPr>
            <w:r>
              <w:rPr>
                <w:rFonts w:ascii="Times New Roman"/>
                <w:b w:val="false"/>
                <w:i w:val="false"/>
                <w:color w:val="000000"/>
                <w:sz w:val="20"/>
              </w:rPr>
              <w:t>
5) Государство Барбадос;</w:t>
            </w:r>
          </w:p>
          <w:p>
            <w:pPr>
              <w:spacing w:after="20"/>
              <w:ind w:left="20"/>
              <w:jc w:val="both"/>
            </w:pPr>
            <w:r>
              <w:rPr>
                <w:rFonts w:ascii="Times New Roman"/>
                <w:b w:val="false"/>
                <w:i w:val="false"/>
                <w:color w:val="000000"/>
                <w:sz w:val="20"/>
              </w:rPr>
              <w:t>
6) Государство Бахрейн;</w:t>
            </w:r>
          </w:p>
          <w:p>
            <w:pPr>
              <w:spacing w:after="20"/>
              <w:ind w:left="20"/>
              <w:jc w:val="both"/>
            </w:pPr>
            <w:r>
              <w:rPr>
                <w:rFonts w:ascii="Times New Roman"/>
                <w:b w:val="false"/>
                <w:i w:val="false"/>
                <w:color w:val="000000"/>
                <w:sz w:val="20"/>
              </w:rPr>
              <w:t>
7) Государство Белиз;</w:t>
            </w:r>
          </w:p>
          <w:p>
            <w:pPr>
              <w:spacing w:after="20"/>
              <w:ind w:left="20"/>
              <w:jc w:val="both"/>
            </w:pPr>
            <w:r>
              <w:rPr>
                <w:rFonts w:ascii="Times New Roman"/>
                <w:b w:val="false"/>
                <w:i w:val="false"/>
                <w:color w:val="000000"/>
                <w:sz w:val="20"/>
              </w:rPr>
              <w:t>
8) Государство Бруней Даруссалам;</w:t>
            </w:r>
          </w:p>
          <w:p>
            <w:pPr>
              <w:spacing w:after="20"/>
              <w:ind w:left="20"/>
              <w:jc w:val="both"/>
            </w:pPr>
            <w:r>
              <w:rPr>
                <w:rFonts w:ascii="Times New Roman"/>
                <w:b w:val="false"/>
                <w:i w:val="false"/>
                <w:color w:val="000000"/>
                <w:sz w:val="20"/>
              </w:rPr>
              <w:t>
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10) Республика Вануату;</w:t>
            </w:r>
          </w:p>
          <w:p>
            <w:pPr>
              <w:spacing w:after="20"/>
              <w:ind w:left="20"/>
              <w:jc w:val="both"/>
            </w:pPr>
            <w:r>
              <w:rPr>
                <w:rFonts w:ascii="Times New Roman"/>
                <w:b w:val="false"/>
                <w:i w:val="false"/>
                <w:color w:val="000000"/>
                <w:sz w:val="20"/>
              </w:rPr>
              <w:t>
11) Республика Гватемала;</w:t>
            </w:r>
          </w:p>
          <w:p>
            <w:pPr>
              <w:spacing w:after="20"/>
              <w:ind w:left="20"/>
              <w:jc w:val="both"/>
            </w:pPr>
            <w:r>
              <w:rPr>
                <w:rFonts w:ascii="Times New Roman"/>
                <w:b w:val="false"/>
                <w:i w:val="false"/>
                <w:color w:val="000000"/>
                <w:sz w:val="20"/>
              </w:rPr>
              <w:t>
12) Государство Гренада;</w:t>
            </w:r>
          </w:p>
          <w:p>
            <w:pPr>
              <w:spacing w:after="20"/>
              <w:ind w:left="20"/>
              <w:jc w:val="both"/>
            </w:pPr>
            <w:r>
              <w:rPr>
                <w:rFonts w:ascii="Times New Roman"/>
                <w:b w:val="false"/>
                <w:i w:val="false"/>
                <w:color w:val="000000"/>
                <w:sz w:val="20"/>
              </w:rPr>
              <w:t>
13) Республика Джибути;</w:t>
            </w:r>
          </w:p>
          <w:p>
            <w:pPr>
              <w:spacing w:after="20"/>
              <w:ind w:left="20"/>
              <w:jc w:val="both"/>
            </w:pPr>
            <w:r>
              <w:rPr>
                <w:rFonts w:ascii="Times New Roman"/>
                <w:b w:val="false"/>
                <w:i w:val="false"/>
                <w:color w:val="000000"/>
                <w:sz w:val="20"/>
              </w:rPr>
              <w:t>
14) Доминиканская Республика;</w:t>
            </w:r>
          </w:p>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16) Республика Индонезия;</w:t>
            </w:r>
          </w:p>
          <w:p>
            <w:pPr>
              <w:spacing w:after="20"/>
              <w:ind w:left="20"/>
              <w:jc w:val="both"/>
            </w:pPr>
            <w:r>
              <w:rPr>
                <w:rFonts w:ascii="Times New Roman"/>
                <w:b w:val="false"/>
                <w:i w:val="false"/>
                <w:color w:val="000000"/>
                <w:sz w:val="20"/>
              </w:rPr>
              <w:t>
17) Испания (только в части территории Канарских островов);</w:t>
            </w:r>
          </w:p>
          <w:p>
            <w:pPr>
              <w:spacing w:after="20"/>
              <w:ind w:left="20"/>
              <w:jc w:val="both"/>
            </w:pPr>
            <w:r>
              <w:rPr>
                <w:rFonts w:ascii="Times New Roman"/>
                <w:b w:val="false"/>
                <w:i w:val="false"/>
                <w:color w:val="000000"/>
                <w:sz w:val="20"/>
              </w:rPr>
              <w:t>
18) Республика Кипр;</w:t>
            </w:r>
          </w:p>
          <w:p>
            <w:pPr>
              <w:spacing w:after="20"/>
              <w:ind w:left="20"/>
              <w:jc w:val="both"/>
            </w:pPr>
            <w:r>
              <w:rPr>
                <w:rFonts w:ascii="Times New Roman"/>
                <w:b w:val="false"/>
                <w:i w:val="false"/>
                <w:color w:val="000000"/>
                <w:sz w:val="20"/>
              </w:rPr>
              <w:t>
19) Федеральная Исламская Республика Коморские Острова;</w:t>
            </w:r>
          </w:p>
          <w:p>
            <w:pPr>
              <w:spacing w:after="20"/>
              <w:ind w:left="20"/>
              <w:jc w:val="both"/>
            </w:pPr>
            <w:r>
              <w:rPr>
                <w:rFonts w:ascii="Times New Roman"/>
                <w:b w:val="false"/>
                <w:i w:val="false"/>
                <w:color w:val="000000"/>
                <w:sz w:val="20"/>
              </w:rPr>
              <w:t>
20) Республика Коста-Рика;</w:t>
            </w:r>
          </w:p>
          <w:p>
            <w:pPr>
              <w:spacing w:after="20"/>
              <w:ind w:left="20"/>
              <w:jc w:val="both"/>
            </w:pPr>
            <w:r>
              <w:rPr>
                <w:rFonts w:ascii="Times New Roman"/>
                <w:b w:val="false"/>
                <w:i w:val="false"/>
                <w:color w:val="000000"/>
                <w:sz w:val="20"/>
              </w:rPr>
              <w:t>
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22) Республика Либерия;</w:t>
            </w:r>
          </w:p>
          <w:p>
            <w:pPr>
              <w:spacing w:after="20"/>
              <w:ind w:left="20"/>
              <w:jc w:val="both"/>
            </w:pPr>
            <w:r>
              <w:rPr>
                <w:rFonts w:ascii="Times New Roman"/>
                <w:b w:val="false"/>
                <w:i w:val="false"/>
                <w:color w:val="000000"/>
                <w:sz w:val="20"/>
              </w:rPr>
              <w:t>
23) Княжество Лихтенштейн;</w:t>
            </w:r>
          </w:p>
          <w:p>
            <w:pPr>
              <w:spacing w:after="20"/>
              <w:ind w:left="20"/>
              <w:jc w:val="both"/>
            </w:pPr>
            <w:r>
              <w:rPr>
                <w:rFonts w:ascii="Times New Roman"/>
                <w:b w:val="false"/>
                <w:i w:val="false"/>
                <w:color w:val="000000"/>
                <w:sz w:val="20"/>
              </w:rPr>
              <w:t>
24) Республика Маврикий;</w:t>
            </w:r>
          </w:p>
          <w:p>
            <w:pPr>
              <w:spacing w:after="20"/>
              <w:ind w:left="20"/>
              <w:jc w:val="both"/>
            </w:pPr>
            <w:r>
              <w:rPr>
                <w:rFonts w:ascii="Times New Roman"/>
                <w:b w:val="false"/>
                <w:i w:val="false"/>
                <w:color w:val="000000"/>
                <w:sz w:val="20"/>
              </w:rPr>
              <w:t>
25) Малайзия (только в части территории анклава Лабуан);</w:t>
            </w:r>
          </w:p>
          <w:p>
            <w:pPr>
              <w:spacing w:after="20"/>
              <w:ind w:left="20"/>
              <w:jc w:val="both"/>
            </w:pPr>
            <w:r>
              <w:rPr>
                <w:rFonts w:ascii="Times New Roman"/>
                <w:b w:val="false"/>
                <w:i w:val="false"/>
                <w:color w:val="000000"/>
                <w:sz w:val="20"/>
              </w:rPr>
              <w:t>
26) Мальдивская Республика;</w:t>
            </w:r>
          </w:p>
          <w:p>
            <w:pPr>
              <w:spacing w:after="20"/>
              <w:ind w:left="20"/>
              <w:jc w:val="both"/>
            </w:pPr>
            <w:r>
              <w:rPr>
                <w:rFonts w:ascii="Times New Roman"/>
                <w:b w:val="false"/>
                <w:i w:val="false"/>
                <w:color w:val="000000"/>
                <w:sz w:val="20"/>
              </w:rPr>
              <w:t>
27) Республика Мальта;</w:t>
            </w:r>
          </w:p>
          <w:p>
            <w:pPr>
              <w:spacing w:after="20"/>
              <w:ind w:left="20"/>
              <w:jc w:val="both"/>
            </w:pPr>
            <w:r>
              <w:rPr>
                <w:rFonts w:ascii="Times New Roman"/>
                <w:b w:val="false"/>
                <w:i w:val="false"/>
                <w:color w:val="000000"/>
                <w:sz w:val="20"/>
              </w:rPr>
              <w:t>
28) Республика Маршалловы острова;</w:t>
            </w:r>
          </w:p>
          <w:p>
            <w:pPr>
              <w:spacing w:after="20"/>
              <w:ind w:left="20"/>
              <w:jc w:val="both"/>
            </w:pPr>
            <w:r>
              <w:rPr>
                <w:rFonts w:ascii="Times New Roman"/>
                <w:b w:val="false"/>
                <w:i w:val="false"/>
                <w:color w:val="000000"/>
                <w:sz w:val="20"/>
              </w:rPr>
              <w:t>
29) Княжество Монако;</w:t>
            </w:r>
          </w:p>
          <w:p>
            <w:pPr>
              <w:spacing w:after="20"/>
              <w:ind w:left="20"/>
              <w:jc w:val="both"/>
            </w:pPr>
            <w:r>
              <w:rPr>
                <w:rFonts w:ascii="Times New Roman"/>
                <w:b w:val="false"/>
                <w:i w:val="false"/>
                <w:color w:val="000000"/>
                <w:sz w:val="20"/>
              </w:rPr>
              <w:t>
30) Союз Мьянма;</w:t>
            </w:r>
          </w:p>
          <w:p>
            <w:pPr>
              <w:spacing w:after="20"/>
              <w:ind w:left="20"/>
              <w:jc w:val="both"/>
            </w:pPr>
            <w:r>
              <w:rPr>
                <w:rFonts w:ascii="Times New Roman"/>
                <w:b w:val="false"/>
                <w:i w:val="false"/>
                <w:color w:val="000000"/>
                <w:sz w:val="20"/>
              </w:rPr>
              <w:t>
31) Республика Науру;</w:t>
            </w:r>
          </w:p>
          <w:p>
            <w:pPr>
              <w:spacing w:after="20"/>
              <w:ind w:left="20"/>
              <w:jc w:val="both"/>
            </w:pPr>
            <w:r>
              <w:rPr>
                <w:rFonts w:ascii="Times New Roman"/>
                <w:b w:val="false"/>
                <w:i w:val="false"/>
                <w:color w:val="000000"/>
                <w:sz w:val="20"/>
              </w:rPr>
              <w:t>
32) Федеративная Республика Нигерия;</w:t>
            </w:r>
          </w:p>
          <w:p>
            <w:pPr>
              <w:spacing w:after="20"/>
              <w:ind w:left="20"/>
              <w:jc w:val="both"/>
            </w:pPr>
            <w:r>
              <w:rPr>
                <w:rFonts w:ascii="Times New Roman"/>
                <w:b w:val="false"/>
                <w:i w:val="false"/>
                <w:color w:val="000000"/>
                <w:sz w:val="20"/>
              </w:rPr>
              <w:t>
33)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34) Республика Палау;</w:t>
            </w:r>
          </w:p>
          <w:p>
            <w:pPr>
              <w:spacing w:after="20"/>
              <w:ind w:left="20"/>
              <w:jc w:val="both"/>
            </w:pPr>
            <w:r>
              <w:rPr>
                <w:rFonts w:ascii="Times New Roman"/>
                <w:b w:val="false"/>
                <w:i w:val="false"/>
                <w:color w:val="000000"/>
                <w:sz w:val="20"/>
              </w:rPr>
              <w:t>
35) Республика Панама;</w:t>
            </w:r>
          </w:p>
          <w:p>
            <w:pPr>
              <w:spacing w:after="20"/>
              <w:ind w:left="20"/>
              <w:jc w:val="both"/>
            </w:pPr>
            <w:r>
              <w:rPr>
                <w:rFonts w:ascii="Times New Roman"/>
                <w:b w:val="false"/>
                <w:i w:val="false"/>
                <w:color w:val="000000"/>
                <w:sz w:val="20"/>
              </w:rPr>
              <w:t>
36) Португалия (только в части территории островов Мадейра);</w:t>
            </w:r>
          </w:p>
          <w:p>
            <w:pPr>
              <w:spacing w:after="20"/>
              <w:ind w:left="20"/>
              <w:jc w:val="both"/>
            </w:pPr>
            <w:r>
              <w:rPr>
                <w:rFonts w:ascii="Times New Roman"/>
                <w:b w:val="false"/>
                <w:i w:val="false"/>
                <w:color w:val="000000"/>
                <w:sz w:val="20"/>
              </w:rPr>
              <w:t>
37) Республика Сейшельские острова;</w:t>
            </w:r>
          </w:p>
          <w:p>
            <w:pPr>
              <w:spacing w:after="20"/>
              <w:ind w:left="20"/>
              <w:jc w:val="both"/>
            </w:pPr>
            <w:r>
              <w:rPr>
                <w:rFonts w:ascii="Times New Roman"/>
                <w:b w:val="false"/>
                <w:i w:val="false"/>
                <w:color w:val="000000"/>
                <w:sz w:val="20"/>
              </w:rPr>
              <w:t>
38) Государство Сент-Винсент и Гренадины;</w:t>
            </w:r>
          </w:p>
          <w:p>
            <w:pPr>
              <w:spacing w:after="20"/>
              <w:ind w:left="20"/>
              <w:jc w:val="both"/>
            </w:pPr>
            <w:r>
              <w:rPr>
                <w:rFonts w:ascii="Times New Roman"/>
                <w:b w:val="false"/>
                <w:i w:val="false"/>
                <w:color w:val="000000"/>
                <w:sz w:val="20"/>
              </w:rPr>
              <w:t>
39) Федерация Сент-Китс и Невис;</w:t>
            </w:r>
          </w:p>
          <w:p>
            <w:pPr>
              <w:spacing w:after="20"/>
              <w:ind w:left="20"/>
              <w:jc w:val="both"/>
            </w:pPr>
            <w:r>
              <w:rPr>
                <w:rFonts w:ascii="Times New Roman"/>
                <w:b w:val="false"/>
                <w:i w:val="false"/>
                <w:color w:val="000000"/>
                <w:sz w:val="20"/>
              </w:rPr>
              <w:t>
40) Государство Сент-Люсия;</w:t>
            </w:r>
          </w:p>
          <w:p>
            <w:pPr>
              <w:spacing w:after="20"/>
              <w:ind w:left="20"/>
              <w:jc w:val="both"/>
            </w:pPr>
            <w:r>
              <w:rPr>
                <w:rFonts w:ascii="Times New Roman"/>
                <w:b w:val="false"/>
                <w:i w:val="false"/>
                <w:color w:val="000000"/>
                <w:sz w:val="20"/>
              </w:rPr>
              <w:t>
41) Независимое Государство Самоа;</w:t>
            </w:r>
          </w:p>
          <w:p>
            <w:pPr>
              <w:spacing w:after="20"/>
              <w:ind w:left="20"/>
              <w:jc w:val="both"/>
            </w:pPr>
            <w:r>
              <w:rPr>
                <w:rFonts w:ascii="Times New Roman"/>
                <w:b w:val="false"/>
                <w:i w:val="false"/>
                <w:color w:val="000000"/>
                <w:sz w:val="20"/>
              </w:rPr>
              <w:t>
42) Королевство Тонга;</w:t>
            </w:r>
          </w:p>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 Острова Ангилья; Бермудские острова; Британские Виргинские острова; Гибралтар; Каймановы острова; Остров Монтсеррат; Остров Мэн; Нормандские острова (острова Гернси, Джерси, Сарк, Олдерни); Острова Теркс и Кайкос;</w:t>
            </w:r>
          </w:p>
          <w:p>
            <w:pPr>
              <w:spacing w:after="20"/>
              <w:ind w:left="20"/>
              <w:jc w:val="both"/>
            </w:pPr>
            <w:r>
              <w:rPr>
                <w:rFonts w:ascii="Times New Roman"/>
                <w:b w:val="false"/>
                <w:i w:val="false"/>
                <w:color w:val="000000"/>
                <w:sz w:val="20"/>
              </w:rPr>
              <w:t>
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центральными правительствами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имеющими долговой рейтинг ниже "ВВ-" агентства Standard &amp; Poor's (Стандард энд Пурс) или рейтинг аналогичного уровня одного из других рейтинговых агентств, и организациями-нерезидентами,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зарегистрированными на территории иностранных государств:</w:t>
            </w:r>
          </w:p>
          <w:p>
            <w:pPr>
              <w:spacing w:after="20"/>
              <w:ind w:left="20"/>
              <w:jc w:val="both"/>
            </w:pPr>
            <w:r>
              <w:rPr>
                <w:rFonts w:ascii="Times New Roman"/>
                <w:b w:val="false"/>
                <w:i w:val="false"/>
                <w:color w:val="000000"/>
                <w:sz w:val="20"/>
              </w:rPr>
              <w:t>
1)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2) Княжество Андорра;</w:t>
            </w:r>
          </w:p>
          <w:p>
            <w:pPr>
              <w:spacing w:after="20"/>
              <w:ind w:left="20"/>
              <w:jc w:val="both"/>
            </w:pPr>
            <w:r>
              <w:rPr>
                <w:rFonts w:ascii="Times New Roman"/>
                <w:b w:val="false"/>
                <w:i w:val="false"/>
                <w:color w:val="000000"/>
                <w:sz w:val="20"/>
              </w:rPr>
              <w:t>
3) Государство Антигуа и Барбуда;</w:t>
            </w:r>
          </w:p>
          <w:p>
            <w:pPr>
              <w:spacing w:after="20"/>
              <w:ind w:left="20"/>
              <w:jc w:val="both"/>
            </w:pPr>
            <w:r>
              <w:rPr>
                <w:rFonts w:ascii="Times New Roman"/>
                <w:b w:val="false"/>
                <w:i w:val="false"/>
                <w:color w:val="000000"/>
                <w:sz w:val="20"/>
              </w:rPr>
              <w:t>
4) Содружество Багамских островов;</w:t>
            </w:r>
          </w:p>
          <w:p>
            <w:pPr>
              <w:spacing w:after="20"/>
              <w:ind w:left="20"/>
              <w:jc w:val="both"/>
            </w:pPr>
            <w:r>
              <w:rPr>
                <w:rFonts w:ascii="Times New Roman"/>
                <w:b w:val="false"/>
                <w:i w:val="false"/>
                <w:color w:val="000000"/>
                <w:sz w:val="20"/>
              </w:rPr>
              <w:t>
5) Государство Барбадос;</w:t>
            </w:r>
          </w:p>
          <w:p>
            <w:pPr>
              <w:spacing w:after="20"/>
              <w:ind w:left="20"/>
              <w:jc w:val="both"/>
            </w:pPr>
            <w:r>
              <w:rPr>
                <w:rFonts w:ascii="Times New Roman"/>
                <w:b w:val="false"/>
                <w:i w:val="false"/>
                <w:color w:val="000000"/>
                <w:sz w:val="20"/>
              </w:rPr>
              <w:t>
6) Государство Бахрейн;</w:t>
            </w:r>
          </w:p>
          <w:p>
            <w:pPr>
              <w:spacing w:after="20"/>
              <w:ind w:left="20"/>
              <w:jc w:val="both"/>
            </w:pPr>
            <w:r>
              <w:rPr>
                <w:rFonts w:ascii="Times New Roman"/>
                <w:b w:val="false"/>
                <w:i w:val="false"/>
                <w:color w:val="000000"/>
                <w:sz w:val="20"/>
              </w:rPr>
              <w:t>
7) Государство Белиз;</w:t>
            </w:r>
          </w:p>
          <w:p>
            <w:pPr>
              <w:spacing w:after="20"/>
              <w:ind w:left="20"/>
              <w:jc w:val="both"/>
            </w:pPr>
            <w:r>
              <w:rPr>
                <w:rFonts w:ascii="Times New Roman"/>
                <w:b w:val="false"/>
                <w:i w:val="false"/>
                <w:color w:val="000000"/>
                <w:sz w:val="20"/>
              </w:rPr>
              <w:t>
8) Государство Бруней Даруссалам;</w:t>
            </w:r>
          </w:p>
          <w:p>
            <w:pPr>
              <w:spacing w:after="20"/>
              <w:ind w:left="20"/>
              <w:jc w:val="both"/>
            </w:pPr>
            <w:r>
              <w:rPr>
                <w:rFonts w:ascii="Times New Roman"/>
                <w:b w:val="false"/>
                <w:i w:val="false"/>
                <w:color w:val="000000"/>
                <w:sz w:val="20"/>
              </w:rPr>
              <w:t>
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10) Республика Вануату;</w:t>
            </w:r>
          </w:p>
          <w:p>
            <w:pPr>
              <w:spacing w:after="20"/>
              <w:ind w:left="20"/>
              <w:jc w:val="both"/>
            </w:pPr>
            <w:r>
              <w:rPr>
                <w:rFonts w:ascii="Times New Roman"/>
                <w:b w:val="false"/>
                <w:i w:val="false"/>
                <w:color w:val="000000"/>
                <w:sz w:val="20"/>
              </w:rPr>
              <w:t>
11) Республика Гватемала;</w:t>
            </w:r>
          </w:p>
          <w:p>
            <w:pPr>
              <w:spacing w:after="20"/>
              <w:ind w:left="20"/>
              <w:jc w:val="both"/>
            </w:pPr>
            <w:r>
              <w:rPr>
                <w:rFonts w:ascii="Times New Roman"/>
                <w:b w:val="false"/>
                <w:i w:val="false"/>
                <w:color w:val="000000"/>
                <w:sz w:val="20"/>
              </w:rPr>
              <w:t>
12) Государство Гренада;</w:t>
            </w:r>
          </w:p>
          <w:p>
            <w:pPr>
              <w:spacing w:after="20"/>
              <w:ind w:left="20"/>
              <w:jc w:val="both"/>
            </w:pPr>
            <w:r>
              <w:rPr>
                <w:rFonts w:ascii="Times New Roman"/>
                <w:b w:val="false"/>
                <w:i w:val="false"/>
                <w:color w:val="000000"/>
                <w:sz w:val="20"/>
              </w:rPr>
              <w:t>
13) Республика Джибути;</w:t>
            </w:r>
          </w:p>
          <w:p>
            <w:pPr>
              <w:spacing w:after="20"/>
              <w:ind w:left="20"/>
              <w:jc w:val="both"/>
            </w:pPr>
            <w:r>
              <w:rPr>
                <w:rFonts w:ascii="Times New Roman"/>
                <w:b w:val="false"/>
                <w:i w:val="false"/>
                <w:color w:val="000000"/>
                <w:sz w:val="20"/>
              </w:rPr>
              <w:t>
14) Доминиканская Республика;</w:t>
            </w:r>
          </w:p>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16) Республика Индонезия;</w:t>
            </w:r>
          </w:p>
          <w:p>
            <w:pPr>
              <w:spacing w:after="20"/>
              <w:ind w:left="20"/>
              <w:jc w:val="both"/>
            </w:pPr>
            <w:r>
              <w:rPr>
                <w:rFonts w:ascii="Times New Roman"/>
                <w:b w:val="false"/>
                <w:i w:val="false"/>
                <w:color w:val="000000"/>
                <w:sz w:val="20"/>
              </w:rPr>
              <w:t>
17) Испания (только в части территории Канарских островов);</w:t>
            </w:r>
          </w:p>
          <w:p>
            <w:pPr>
              <w:spacing w:after="20"/>
              <w:ind w:left="20"/>
              <w:jc w:val="both"/>
            </w:pPr>
            <w:r>
              <w:rPr>
                <w:rFonts w:ascii="Times New Roman"/>
                <w:b w:val="false"/>
                <w:i w:val="false"/>
                <w:color w:val="000000"/>
                <w:sz w:val="20"/>
              </w:rPr>
              <w:t>
18) Республика Кипр;</w:t>
            </w:r>
          </w:p>
          <w:p>
            <w:pPr>
              <w:spacing w:after="20"/>
              <w:ind w:left="20"/>
              <w:jc w:val="both"/>
            </w:pPr>
            <w:r>
              <w:rPr>
                <w:rFonts w:ascii="Times New Roman"/>
                <w:b w:val="false"/>
                <w:i w:val="false"/>
                <w:color w:val="000000"/>
                <w:sz w:val="20"/>
              </w:rPr>
              <w:t>
19) Федеральная Исламская Республика Коморские Острова;</w:t>
            </w:r>
          </w:p>
          <w:p>
            <w:pPr>
              <w:spacing w:after="20"/>
              <w:ind w:left="20"/>
              <w:jc w:val="both"/>
            </w:pPr>
            <w:r>
              <w:rPr>
                <w:rFonts w:ascii="Times New Roman"/>
                <w:b w:val="false"/>
                <w:i w:val="false"/>
                <w:color w:val="000000"/>
                <w:sz w:val="20"/>
              </w:rPr>
              <w:t>
20) Республика Коста-Рика;</w:t>
            </w:r>
          </w:p>
          <w:p>
            <w:pPr>
              <w:spacing w:after="20"/>
              <w:ind w:left="20"/>
              <w:jc w:val="both"/>
            </w:pPr>
            <w:r>
              <w:rPr>
                <w:rFonts w:ascii="Times New Roman"/>
                <w:b w:val="false"/>
                <w:i w:val="false"/>
                <w:color w:val="000000"/>
                <w:sz w:val="20"/>
              </w:rPr>
              <w:t>
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22) Республика Либерия;</w:t>
            </w:r>
          </w:p>
          <w:p>
            <w:pPr>
              <w:spacing w:after="20"/>
              <w:ind w:left="20"/>
              <w:jc w:val="both"/>
            </w:pPr>
            <w:r>
              <w:rPr>
                <w:rFonts w:ascii="Times New Roman"/>
                <w:b w:val="false"/>
                <w:i w:val="false"/>
                <w:color w:val="000000"/>
                <w:sz w:val="20"/>
              </w:rPr>
              <w:t>
23) Княжество Лихтенштейн;</w:t>
            </w:r>
          </w:p>
          <w:p>
            <w:pPr>
              <w:spacing w:after="20"/>
              <w:ind w:left="20"/>
              <w:jc w:val="both"/>
            </w:pPr>
            <w:r>
              <w:rPr>
                <w:rFonts w:ascii="Times New Roman"/>
                <w:b w:val="false"/>
                <w:i w:val="false"/>
                <w:color w:val="000000"/>
                <w:sz w:val="20"/>
              </w:rPr>
              <w:t>
24) Республика Маврикий;</w:t>
            </w:r>
          </w:p>
          <w:p>
            <w:pPr>
              <w:spacing w:after="20"/>
              <w:ind w:left="20"/>
              <w:jc w:val="both"/>
            </w:pPr>
            <w:r>
              <w:rPr>
                <w:rFonts w:ascii="Times New Roman"/>
                <w:b w:val="false"/>
                <w:i w:val="false"/>
                <w:color w:val="000000"/>
                <w:sz w:val="20"/>
              </w:rPr>
              <w:t>
25) Малайзия (только в части территории анклава Лабуан);</w:t>
            </w:r>
          </w:p>
          <w:p>
            <w:pPr>
              <w:spacing w:after="20"/>
              <w:ind w:left="20"/>
              <w:jc w:val="both"/>
            </w:pPr>
            <w:r>
              <w:rPr>
                <w:rFonts w:ascii="Times New Roman"/>
                <w:b w:val="false"/>
                <w:i w:val="false"/>
                <w:color w:val="000000"/>
                <w:sz w:val="20"/>
              </w:rPr>
              <w:t>
26) Мальдивская Республика;</w:t>
            </w:r>
          </w:p>
          <w:p>
            <w:pPr>
              <w:spacing w:after="20"/>
              <w:ind w:left="20"/>
              <w:jc w:val="both"/>
            </w:pPr>
            <w:r>
              <w:rPr>
                <w:rFonts w:ascii="Times New Roman"/>
                <w:b w:val="false"/>
                <w:i w:val="false"/>
                <w:color w:val="000000"/>
                <w:sz w:val="20"/>
              </w:rPr>
              <w:t>
27) Республика Мальта;</w:t>
            </w:r>
          </w:p>
          <w:p>
            <w:pPr>
              <w:spacing w:after="20"/>
              <w:ind w:left="20"/>
              <w:jc w:val="both"/>
            </w:pPr>
            <w:r>
              <w:rPr>
                <w:rFonts w:ascii="Times New Roman"/>
                <w:b w:val="false"/>
                <w:i w:val="false"/>
                <w:color w:val="000000"/>
                <w:sz w:val="20"/>
              </w:rPr>
              <w:t>
28) Республика Маршалловы острова;</w:t>
            </w:r>
          </w:p>
          <w:p>
            <w:pPr>
              <w:spacing w:after="20"/>
              <w:ind w:left="20"/>
              <w:jc w:val="both"/>
            </w:pPr>
            <w:r>
              <w:rPr>
                <w:rFonts w:ascii="Times New Roman"/>
                <w:b w:val="false"/>
                <w:i w:val="false"/>
                <w:color w:val="000000"/>
                <w:sz w:val="20"/>
              </w:rPr>
              <w:t>
29) Княжество Монако;</w:t>
            </w:r>
          </w:p>
          <w:p>
            <w:pPr>
              <w:spacing w:after="20"/>
              <w:ind w:left="20"/>
              <w:jc w:val="both"/>
            </w:pPr>
            <w:r>
              <w:rPr>
                <w:rFonts w:ascii="Times New Roman"/>
                <w:b w:val="false"/>
                <w:i w:val="false"/>
                <w:color w:val="000000"/>
                <w:sz w:val="20"/>
              </w:rPr>
              <w:t>
30) Союз Мьянма;</w:t>
            </w:r>
          </w:p>
          <w:p>
            <w:pPr>
              <w:spacing w:after="20"/>
              <w:ind w:left="20"/>
              <w:jc w:val="both"/>
            </w:pPr>
            <w:r>
              <w:rPr>
                <w:rFonts w:ascii="Times New Roman"/>
                <w:b w:val="false"/>
                <w:i w:val="false"/>
                <w:color w:val="000000"/>
                <w:sz w:val="20"/>
              </w:rPr>
              <w:t>
31) Республика Науру;</w:t>
            </w:r>
          </w:p>
          <w:p>
            <w:pPr>
              <w:spacing w:after="20"/>
              <w:ind w:left="20"/>
              <w:jc w:val="both"/>
            </w:pPr>
            <w:r>
              <w:rPr>
                <w:rFonts w:ascii="Times New Roman"/>
                <w:b w:val="false"/>
                <w:i w:val="false"/>
                <w:color w:val="000000"/>
                <w:sz w:val="20"/>
              </w:rPr>
              <w:t>
32) Федеративная Республика Нигерия;</w:t>
            </w:r>
          </w:p>
          <w:p>
            <w:pPr>
              <w:spacing w:after="20"/>
              <w:ind w:left="20"/>
              <w:jc w:val="both"/>
            </w:pPr>
            <w:r>
              <w:rPr>
                <w:rFonts w:ascii="Times New Roman"/>
                <w:b w:val="false"/>
                <w:i w:val="false"/>
                <w:color w:val="000000"/>
                <w:sz w:val="20"/>
              </w:rPr>
              <w:t>
33)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34) Республика Палау;</w:t>
            </w:r>
          </w:p>
          <w:p>
            <w:pPr>
              <w:spacing w:after="20"/>
              <w:ind w:left="20"/>
              <w:jc w:val="both"/>
            </w:pPr>
            <w:r>
              <w:rPr>
                <w:rFonts w:ascii="Times New Roman"/>
                <w:b w:val="false"/>
                <w:i w:val="false"/>
                <w:color w:val="000000"/>
                <w:sz w:val="20"/>
              </w:rPr>
              <w:t>
35) Республика Панама;</w:t>
            </w:r>
          </w:p>
          <w:p>
            <w:pPr>
              <w:spacing w:after="20"/>
              <w:ind w:left="20"/>
              <w:jc w:val="both"/>
            </w:pPr>
            <w:r>
              <w:rPr>
                <w:rFonts w:ascii="Times New Roman"/>
                <w:b w:val="false"/>
                <w:i w:val="false"/>
                <w:color w:val="000000"/>
                <w:sz w:val="20"/>
              </w:rPr>
              <w:t>
36) Португалия (только в части территории островов Мадейра);</w:t>
            </w:r>
          </w:p>
          <w:p>
            <w:pPr>
              <w:spacing w:after="20"/>
              <w:ind w:left="20"/>
              <w:jc w:val="both"/>
            </w:pPr>
            <w:r>
              <w:rPr>
                <w:rFonts w:ascii="Times New Roman"/>
                <w:b w:val="false"/>
                <w:i w:val="false"/>
                <w:color w:val="000000"/>
                <w:sz w:val="20"/>
              </w:rPr>
              <w:t>
37) Республика Сейшельские острова;</w:t>
            </w:r>
          </w:p>
          <w:p>
            <w:pPr>
              <w:spacing w:after="20"/>
              <w:ind w:left="20"/>
              <w:jc w:val="both"/>
            </w:pPr>
            <w:r>
              <w:rPr>
                <w:rFonts w:ascii="Times New Roman"/>
                <w:b w:val="false"/>
                <w:i w:val="false"/>
                <w:color w:val="000000"/>
                <w:sz w:val="20"/>
              </w:rPr>
              <w:t>
38) Государство Сент-Винсент и Гренадины;</w:t>
            </w:r>
          </w:p>
          <w:p>
            <w:pPr>
              <w:spacing w:after="20"/>
              <w:ind w:left="20"/>
              <w:jc w:val="both"/>
            </w:pPr>
            <w:r>
              <w:rPr>
                <w:rFonts w:ascii="Times New Roman"/>
                <w:b w:val="false"/>
                <w:i w:val="false"/>
                <w:color w:val="000000"/>
                <w:sz w:val="20"/>
              </w:rPr>
              <w:t>
39) Федерация Сент-Китс и Невис;</w:t>
            </w:r>
          </w:p>
          <w:p>
            <w:pPr>
              <w:spacing w:after="20"/>
              <w:ind w:left="20"/>
              <w:jc w:val="both"/>
            </w:pPr>
            <w:r>
              <w:rPr>
                <w:rFonts w:ascii="Times New Roman"/>
                <w:b w:val="false"/>
                <w:i w:val="false"/>
                <w:color w:val="000000"/>
                <w:sz w:val="20"/>
              </w:rPr>
              <w:t>
40) Государство Сент-Люсия;</w:t>
            </w:r>
          </w:p>
          <w:p>
            <w:pPr>
              <w:spacing w:after="20"/>
              <w:ind w:left="20"/>
              <w:jc w:val="both"/>
            </w:pPr>
            <w:r>
              <w:rPr>
                <w:rFonts w:ascii="Times New Roman"/>
                <w:b w:val="false"/>
                <w:i w:val="false"/>
                <w:color w:val="000000"/>
                <w:sz w:val="20"/>
              </w:rPr>
              <w:t>
41) Независимое Государство Самоа;</w:t>
            </w:r>
          </w:p>
          <w:p>
            <w:pPr>
              <w:spacing w:after="20"/>
              <w:ind w:left="20"/>
              <w:jc w:val="both"/>
            </w:pPr>
            <w:r>
              <w:rPr>
                <w:rFonts w:ascii="Times New Roman"/>
                <w:b w:val="false"/>
                <w:i w:val="false"/>
                <w:color w:val="000000"/>
                <w:sz w:val="20"/>
              </w:rPr>
              <w:t>
42) Королевство Тонга;</w:t>
            </w:r>
          </w:p>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 Острова Ангилья; Бермудские острова; Британские Виргинские острова; Гибралтар; Каймановы острова; Остров Монтсеррат; Остров Мэн; Нормандские острова (острова Гернси, Джерси, Сарк, Олдерни); Острова Теркс и Кайкос;</w:t>
            </w:r>
          </w:p>
          <w:p>
            <w:pPr>
              <w:spacing w:after="20"/>
              <w:ind w:left="20"/>
              <w:jc w:val="both"/>
            </w:pPr>
            <w:r>
              <w:rPr>
                <w:rFonts w:ascii="Times New Roman"/>
                <w:b w:val="false"/>
                <w:i w:val="false"/>
                <w:color w:val="000000"/>
                <w:sz w:val="20"/>
              </w:rPr>
              <w:t>
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балансе и имеющие кредитный рейтинг от "ВВ+" до "ВВ-" агентства Standard &amp; Poor's (Стандард энд Пурс) или рейтинг аналогичного уровня одного из других рейтинговых агентств или рейтинговую оценку от "kzBB+" до "kzBB-"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V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Таблице активов организации,</w:t>
            </w:r>
            <w:r>
              <w:br/>
            </w:r>
            <w:r>
              <w:rPr>
                <w:rFonts w:ascii="Times New Roman"/>
                <w:b w:val="false"/>
                <w:i w:val="false"/>
                <w:color w:val="000000"/>
                <w:sz w:val="20"/>
              </w:rPr>
              <w:t>взвешенных по степени</w:t>
            </w:r>
            <w:r>
              <w:br/>
            </w:r>
            <w:r>
              <w:rPr>
                <w:rFonts w:ascii="Times New Roman"/>
                <w:b w:val="false"/>
                <w:i w:val="false"/>
                <w:color w:val="000000"/>
                <w:sz w:val="20"/>
              </w:rPr>
              <w:t>кредитного риска вложений</w:t>
            </w:r>
          </w:p>
        </w:tc>
      </w:tr>
    </w:tbl>
    <w:bookmarkStart w:name="z944" w:id="240"/>
    <w:p>
      <w:pPr>
        <w:spacing w:after="0"/>
        <w:ind w:left="0"/>
        <w:jc w:val="left"/>
      </w:pPr>
      <w:r>
        <w:rPr>
          <w:rFonts w:ascii="Times New Roman"/>
          <w:b/>
          <w:i w:val="false"/>
          <w:color w:val="000000"/>
        </w:rPr>
        <w:t xml:space="preserve"> Пояснения к расчету активов организации, взвешенных по степени кредитного риска вложений</w:t>
      </w:r>
    </w:p>
    <w:bookmarkEnd w:id="240"/>
    <w:bookmarkStart w:name="z972" w:id="241"/>
    <w:p>
      <w:pPr>
        <w:spacing w:after="0"/>
        <w:ind w:left="0"/>
        <w:jc w:val="both"/>
      </w:pPr>
      <w:r>
        <w:rPr>
          <w:rFonts w:ascii="Times New Roman"/>
          <w:b w:val="false"/>
          <w:i w:val="false"/>
          <w:color w:val="000000"/>
          <w:sz w:val="28"/>
        </w:rPr>
        <w:t>
      1. Вклады, дебиторская задолженность, приобретенные ценные бумаги, займы, по которым у организации имеется обеспечение (в виде активов, указанных в строках 1, 2, 3, 4, 5, 6, 9, 10 и 11 настоящей Таблицы), скорректированная стоимость которого составляет не менее 50 (пятидесяти) процентов объема указанных активов, при наличии в организации адекватных систем учета, позволяющих определить скорректированную стоимость обеспечения в соответствии с настоящим пунктом, могут включаться в расчет активов, взвешенных по степени риска за минусом скорректированной стоимости обеспечения.</w:t>
      </w:r>
    </w:p>
    <w:bookmarkEnd w:id="241"/>
    <w:bookmarkStart w:name="z973" w:id="242"/>
    <w:p>
      <w:pPr>
        <w:spacing w:after="0"/>
        <w:ind w:left="0"/>
        <w:jc w:val="both"/>
      </w:pPr>
      <w:r>
        <w:rPr>
          <w:rFonts w:ascii="Times New Roman"/>
          <w:b w:val="false"/>
          <w:i w:val="false"/>
          <w:color w:val="000000"/>
          <w:sz w:val="28"/>
        </w:rPr>
        <w:t>
      Скорректированная стоимость обеспечения (в виде активов, указанных в строках 1, 2, 3, 4, 5, 6, 9, 10 и 11 настоящей Таблицы) равняется:</w:t>
      </w:r>
    </w:p>
    <w:bookmarkEnd w:id="242"/>
    <w:bookmarkStart w:name="z974" w:id="243"/>
    <w:p>
      <w:pPr>
        <w:spacing w:after="0"/>
        <w:ind w:left="0"/>
        <w:jc w:val="both"/>
      </w:pPr>
      <w:r>
        <w:rPr>
          <w:rFonts w:ascii="Times New Roman"/>
          <w:b w:val="false"/>
          <w:i w:val="false"/>
          <w:color w:val="000000"/>
          <w:sz w:val="28"/>
        </w:rPr>
        <w:t>
      100 (сто) процентов суммы вкладов, предоставленных в качестве обеспечения;</w:t>
      </w:r>
    </w:p>
    <w:bookmarkEnd w:id="243"/>
    <w:bookmarkStart w:name="z975" w:id="244"/>
    <w:p>
      <w:pPr>
        <w:spacing w:after="0"/>
        <w:ind w:left="0"/>
        <w:jc w:val="both"/>
      </w:pPr>
      <w:r>
        <w:rPr>
          <w:rFonts w:ascii="Times New Roman"/>
          <w:b w:val="false"/>
          <w:i w:val="false"/>
          <w:color w:val="000000"/>
          <w:sz w:val="28"/>
        </w:rPr>
        <w:t>
      95 (девяноста пять) процентов рыночной стоимости ценных бумаг, переданных в обеспечение;</w:t>
      </w:r>
    </w:p>
    <w:bookmarkEnd w:id="244"/>
    <w:bookmarkStart w:name="z976" w:id="245"/>
    <w:p>
      <w:pPr>
        <w:spacing w:after="0"/>
        <w:ind w:left="0"/>
        <w:jc w:val="both"/>
      </w:pPr>
      <w:r>
        <w:rPr>
          <w:rFonts w:ascii="Times New Roman"/>
          <w:b w:val="false"/>
          <w:i w:val="false"/>
          <w:color w:val="000000"/>
          <w:sz w:val="28"/>
        </w:rPr>
        <w:t>
      85 (восемьдесят пять) процентов рыночной стоимости аффинированных драгоценных металлов, переданных в обеспечение.</w:t>
      </w:r>
    </w:p>
    <w:bookmarkEnd w:id="245"/>
    <w:bookmarkStart w:name="z977" w:id="246"/>
    <w:p>
      <w:pPr>
        <w:spacing w:after="0"/>
        <w:ind w:left="0"/>
        <w:jc w:val="both"/>
      </w:pPr>
      <w:r>
        <w:rPr>
          <w:rFonts w:ascii="Times New Roman"/>
          <w:b w:val="false"/>
          <w:i w:val="false"/>
          <w:color w:val="000000"/>
          <w:sz w:val="28"/>
        </w:rPr>
        <w:t>
      Необеспеченная часть вышеуказанных вкладов, дебиторской задолженности, приобретенных ценных бумаг, взвешивается согласно настоящей Таблице по степени риска, соответствующей вкладам, дебиторской задолженности, приобретенным ценным бумагам.</w:t>
      </w:r>
    </w:p>
    <w:bookmarkEnd w:id="246"/>
    <w:bookmarkStart w:name="z978" w:id="247"/>
    <w:p>
      <w:pPr>
        <w:spacing w:after="0"/>
        <w:ind w:left="0"/>
        <w:jc w:val="both"/>
      </w:pPr>
      <w:r>
        <w:rPr>
          <w:rFonts w:ascii="Times New Roman"/>
          <w:b w:val="false"/>
          <w:i w:val="false"/>
          <w:color w:val="000000"/>
          <w:sz w:val="28"/>
        </w:rPr>
        <w:t>
      2. Вклады, дебиторская задолженность, приобретенные ценные бумаги, займы, инвестиции, не включенные в расчет инвестиций организации, гарантированные (застрахованные) организациями, имеющими степень риска ниже контрагента, могут включаться в расчет активов, взвешенных по степени риска (за минусом гарантированной (застрахованной) суммы вкладов, дебиторской задолженности, приобретенных ценных бумаг, займов, инвестиции, не включенных в расчет инвестиций организации) по степени риска должника.</w:t>
      </w:r>
    </w:p>
    <w:bookmarkEnd w:id="247"/>
    <w:bookmarkStart w:name="z979" w:id="248"/>
    <w:p>
      <w:pPr>
        <w:spacing w:after="0"/>
        <w:ind w:left="0"/>
        <w:jc w:val="both"/>
      </w:pPr>
      <w:r>
        <w:rPr>
          <w:rFonts w:ascii="Times New Roman"/>
          <w:b w:val="false"/>
          <w:i w:val="false"/>
          <w:color w:val="000000"/>
          <w:sz w:val="28"/>
        </w:rPr>
        <w:t>
      Гарантированная (застрахованная) сумма вкладов, дебиторской задолженности, приобретенных ценных бумаг, займов, инвестиций, не включенных в расчет инвестиций организации, взвешивается по степени риска дебиторской задолженности соответствующего гаранта (страховщика).</w:t>
      </w:r>
    </w:p>
    <w:bookmarkEnd w:id="248"/>
    <w:bookmarkStart w:name="z980" w:id="249"/>
    <w:p>
      <w:pPr>
        <w:spacing w:after="0"/>
        <w:ind w:left="0"/>
        <w:jc w:val="both"/>
      </w:pPr>
      <w:r>
        <w:rPr>
          <w:rFonts w:ascii="Times New Roman"/>
          <w:b w:val="false"/>
          <w:i w:val="false"/>
          <w:color w:val="000000"/>
          <w:sz w:val="28"/>
        </w:rPr>
        <w:t>
      3. Вклады, дебиторская задолженность, приобретенные ценные бумаги и займы, указанные в пункте 1 настоящих Пояснений, предоставленные нерезидентам Республики Казахстан:</w:t>
      </w:r>
    </w:p>
    <w:bookmarkEnd w:id="249"/>
    <w:bookmarkStart w:name="z981" w:id="250"/>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оффшорных зон;</w:t>
      </w:r>
    </w:p>
    <w:bookmarkEnd w:id="250"/>
    <w:bookmarkStart w:name="z982" w:id="251"/>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оффшорных зон, владеющих в отдельности более чем 5 (пятью) процентами уставного капитала, или дочерними по отношению к юридическому лицу, зарегистрированному на территории оффшорной зоны;</w:t>
      </w:r>
    </w:p>
    <w:bookmarkEnd w:id="251"/>
    <w:bookmarkStart w:name="z983" w:id="252"/>
    <w:p>
      <w:pPr>
        <w:spacing w:after="0"/>
        <w:ind w:left="0"/>
        <w:jc w:val="both"/>
      </w:pPr>
      <w:r>
        <w:rPr>
          <w:rFonts w:ascii="Times New Roman"/>
          <w:b w:val="false"/>
          <w:i w:val="false"/>
          <w:color w:val="000000"/>
          <w:sz w:val="28"/>
        </w:rPr>
        <w:t>
      3) являющимся гражданами оффшорных зон;</w:t>
      </w:r>
    </w:p>
    <w:bookmarkEnd w:id="252"/>
    <w:bookmarkStart w:name="z984" w:id="253"/>
    <w:p>
      <w:pPr>
        <w:spacing w:after="0"/>
        <w:ind w:left="0"/>
        <w:jc w:val="both"/>
      </w:pPr>
      <w:r>
        <w:rPr>
          <w:rFonts w:ascii="Times New Roman"/>
          <w:b w:val="false"/>
          <w:i w:val="false"/>
          <w:color w:val="000000"/>
          <w:sz w:val="28"/>
        </w:rPr>
        <w:t>
      взвешиваются по степени риска согласно настоящей Таблице, независимо от наличия обеспечения, указанного в пункте 1 настоящих Пояснений.</w:t>
      </w:r>
    </w:p>
    <w:bookmarkEnd w:id="253"/>
    <w:bookmarkStart w:name="z985" w:id="254"/>
    <w:p>
      <w:pPr>
        <w:spacing w:after="0"/>
        <w:ind w:left="0"/>
        <w:jc w:val="both"/>
      </w:pPr>
      <w:r>
        <w:rPr>
          <w:rFonts w:ascii="Times New Roman"/>
          <w:b w:val="false"/>
          <w:i w:val="false"/>
          <w:color w:val="000000"/>
          <w:sz w:val="28"/>
        </w:rPr>
        <w:t>
      4. Взвешиваются по 0 (нулевой) степени риска вклады, дебиторская задолженность, приобретенные ценные бумаги и займы, указанные в пункте 1 настоящих Пояснений, предоставленные нерезидентам Республики Казахстан:</w:t>
      </w:r>
    </w:p>
    <w:bookmarkEnd w:id="254"/>
    <w:bookmarkStart w:name="z986" w:id="255"/>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оффшорных зон, но имеющим долговой рейтинг не ниже "АА-" агентства Standard &amp; Poor's (Стандард энд Пурс) или рейтинг аналогичного уровня одного из других рейтинговых агентств или соответствующую гарантию головной организации, долговой рейтинг которой не ниже указанного уровня, в обеспечение всей суммы обязательств;</w:t>
      </w:r>
    </w:p>
    <w:bookmarkEnd w:id="255"/>
    <w:bookmarkStart w:name="z987" w:id="256"/>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оффшорных зон, владеющих в отдельности более чем 5 (пятью) процентами уставного капитала, или дочерними по отношению к юридическому лицу, зарегистрированному на территории оффшорных зон, но имеющему долговой рейтинг не ниже указанного уровня или соответствующую гарантию головной организации, долговой рейтинг которой не ниже указанного уровня, в обеспечение всей суммы обязательств, за исключением требований к нерезидентам Республики Казахстан, являющимся юридическими лицами, зарегистрированными на территории оффшорных зон, или гражданами государств, включенных в установленный Национальным Банком Республики Казахстан перечень оффшорных зон либо отнесенных организацией экономического сотрудничества и развития к перечню оффшорных территорий, не принявших обязательств по информационному обмену, или к организациям, являющимся зависимыми от юридических лиц, владеющих в отдельности более чем 5 (пятью) процентами уставного капитала, либо дочерними по отношению к юридическим лицам, зарегистрированным на территории указанных оффшорных зон.</w:t>
      </w:r>
    </w:p>
    <w:bookmarkEnd w:id="256"/>
    <w:bookmarkStart w:name="z988" w:id="257"/>
    <w:p>
      <w:pPr>
        <w:spacing w:after="0"/>
        <w:ind w:left="0"/>
        <w:jc w:val="both"/>
      </w:pPr>
      <w:r>
        <w:rPr>
          <w:rFonts w:ascii="Times New Roman"/>
          <w:b w:val="false"/>
          <w:i w:val="false"/>
          <w:color w:val="000000"/>
          <w:sz w:val="28"/>
        </w:rPr>
        <w:t>
      5. Для целей расчета активов организации, взвешенных по степени кредитного риска вложений:</w:t>
      </w:r>
    </w:p>
    <w:bookmarkEnd w:id="257"/>
    <w:bookmarkStart w:name="z989" w:id="258"/>
    <w:p>
      <w:pPr>
        <w:spacing w:after="0"/>
        <w:ind w:left="0"/>
        <w:jc w:val="both"/>
      </w:pPr>
      <w:r>
        <w:rPr>
          <w:rFonts w:ascii="Times New Roman"/>
          <w:b w:val="false"/>
          <w:i w:val="false"/>
          <w:color w:val="000000"/>
          <w:sz w:val="28"/>
        </w:rPr>
        <w:t>
      под ипотечным жилищным займом понимается ипотечный банковский заем, предоставляемый в целях строительства жилища либо его покупки и (или) ремонта;</w:t>
      </w:r>
    </w:p>
    <w:bookmarkEnd w:id="258"/>
    <w:bookmarkStart w:name="z990" w:id="259"/>
    <w:p>
      <w:pPr>
        <w:spacing w:after="0"/>
        <w:ind w:left="0"/>
        <w:jc w:val="both"/>
      </w:pPr>
      <w:r>
        <w:rPr>
          <w:rFonts w:ascii="Times New Roman"/>
          <w:b w:val="false"/>
          <w:i w:val="false"/>
          <w:color w:val="000000"/>
          <w:sz w:val="28"/>
        </w:rPr>
        <w:t>
      под потребительским банковским займом понимается банковский заем, не являющийся ипотечным жилищным займом (ипотечным займом), предоставляемый физическому лицу на приобретение товаров, работ, услуг и (или) иные цели, не связанные с осуществлением предпринимательской деятельности.</w:t>
      </w:r>
    </w:p>
    <w:bookmarkEnd w:id="259"/>
    <w:bookmarkStart w:name="z991" w:id="260"/>
    <w:p>
      <w:pPr>
        <w:spacing w:after="0"/>
        <w:ind w:left="0"/>
        <w:jc w:val="both"/>
      </w:pPr>
      <w:r>
        <w:rPr>
          <w:rFonts w:ascii="Times New Roman"/>
          <w:b w:val="false"/>
          <w:i w:val="false"/>
          <w:color w:val="000000"/>
          <w:sz w:val="28"/>
        </w:rPr>
        <w:t>
      6. Ценные бумаги, являющиеся предметом операции "обратное репо", заключенной с участием центрального контрагента, взвешиваются по нулевой степени риска.</w:t>
      </w:r>
    </w:p>
    <w:bookmarkEnd w:id="260"/>
    <w:bookmarkStart w:name="z992" w:id="261"/>
    <w:p>
      <w:pPr>
        <w:spacing w:after="0"/>
        <w:ind w:left="0"/>
        <w:jc w:val="both"/>
      </w:pPr>
      <w:r>
        <w:rPr>
          <w:rFonts w:ascii="Times New Roman"/>
          <w:b w:val="false"/>
          <w:i w:val="false"/>
          <w:color w:val="000000"/>
          <w:sz w:val="28"/>
        </w:rPr>
        <w:t>
      7. Для целей настоящих Пруденциальных нормативов под понятием заем понимается осуществление организацией заемных, лизинговых, факторинговых, форфейтинговых операций.</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Пруденциальным нормативам</w:t>
            </w:r>
            <w:r>
              <w:br/>
            </w:r>
            <w:r>
              <w:rPr>
                <w:rFonts w:ascii="Times New Roman"/>
                <w:b w:val="false"/>
                <w:i w:val="false"/>
                <w:color w:val="000000"/>
                <w:sz w:val="20"/>
              </w:rPr>
              <w:t>и иным обязательным</w:t>
            </w:r>
            <w:r>
              <w:br/>
            </w:r>
            <w:r>
              <w:rPr>
                <w:rFonts w:ascii="Times New Roman"/>
                <w:b w:val="false"/>
                <w:i w:val="false"/>
                <w:color w:val="000000"/>
                <w:sz w:val="20"/>
              </w:rPr>
              <w:t>к соблюдению ипотечными</w:t>
            </w:r>
            <w:r>
              <w:br/>
            </w:r>
            <w:r>
              <w:rPr>
                <w:rFonts w:ascii="Times New Roman"/>
                <w:b w:val="false"/>
                <w:i w:val="false"/>
                <w:color w:val="000000"/>
                <w:sz w:val="20"/>
              </w:rPr>
              <w:t>организациями и дочерними</w:t>
            </w:r>
            <w:r>
              <w:br/>
            </w:r>
            <w:r>
              <w:rPr>
                <w:rFonts w:ascii="Times New Roman"/>
                <w:b w:val="false"/>
                <w:i w:val="false"/>
                <w:color w:val="000000"/>
                <w:sz w:val="20"/>
              </w:rPr>
              <w:t>организациями национального</w:t>
            </w:r>
            <w:r>
              <w:br/>
            </w:r>
            <w:r>
              <w:rPr>
                <w:rFonts w:ascii="Times New Roman"/>
                <w:b w:val="false"/>
                <w:i w:val="false"/>
                <w:color w:val="000000"/>
                <w:sz w:val="20"/>
              </w:rPr>
              <w:t>управляющего холдинга в сфере</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нормам и лимитам</w:t>
            </w:r>
          </w:p>
        </w:tc>
      </w:tr>
    </w:tbl>
    <w:bookmarkStart w:name="z966" w:id="262"/>
    <w:p>
      <w:pPr>
        <w:spacing w:after="0"/>
        <w:ind w:left="0"/>
        <w:jc w:val="left"/>
      </w:pPr>
      <w:r>
        <w:rPr>
          <w:rFonts w:ascii="Times New Roman"/>
          <w:b/>
          <w:i w:val="false"/>
          <w:color w:val="000000"/>
        </w:rPr>
        <w:t xml:space="preserve"> Таблица условных и возможных обязательств организации, взвешенных по степени кредитного риска</w:t>
      </w:r>
    </w:p>
    <w:bookmarkEnd w:id="262"/>
    <w:p>
      <w:pPr>
        <w:spacing w:after="0"/>
        <w:ind w:left="0"/>
        <w:jc w:val="both"/>
      </w:pPr>
      <w:r>
        <w:rPr>
          <w:rFonts w:ascii="Times New Roman"/>
          <w:b w:val="false"/>
          <w:i w:val="false"/>
          <w:color w:val="ff0000"/>
          <w:sz w:val="28"/>
        </w:rPr>
        <w:t xml:space="preserve">
      Сноска. Приложение 2 - в редакции постановления Правления Агентства РК по регулированию и развитию финансового рынка от 26.06.2023 </w:t>
      </w:r>
      <w:r>
        <w:rPr>
          <w:rFonts w:ascii="Times New Roman"/>
          <w:b w:val="false"/>
          <w:i w:val="false"/>
          <w:color w:val="ff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конверсии в процентах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организацией в будущем займов и вкладов, подлежащие отмене в любой момент по требованию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организацией в будущем займов и вкладов со сроком погашения менее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"ААА" до "АА-" агентства Standard &amp; Poor's (Стандард энд Пурс) или рейтинг аналогичного уровня одного из других рейтинговых агентств или рейтинговую оценку от "kzAAA" до "kzAA-"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организацией в будущем займов и вкладов со сроком погашения более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"А+" до "А-" агентства Standard &amp; Poor's (Стандард энд Пурс) или рейтинг аналогичного уровня одного из других рейтинговых агентств или рейтинговую оценку от "kzA+" до "kzA-"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обратному выкупу у акционерного общества "Казахстанская жилищная компания" прав требований по ипотечным жилищным займам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организации и с обязательством обратного выкупа организацией финансовых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"ВВВ+" до "ВВВ-" агентства Standard &amp; Poor's (Стандард энд Пурс) или рейтинг аналогичного уровня одного из других рейтинговых агентств или рейтинговую оценку от "kzBBB+" до "kzBBB-"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"ВВ+" до "ВВ-" агентства Standard &amp; Poor's (Стандард энд Пурс) или рейтинг аналогичного уровня одного из других рейтинговых агентств или рейтинговую оценку от "kzBB+" до "kzBB-"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p>
      <w:pPr>
        <w:spacing w:after="0"/>
        <w:ind w:left="0"/>
        <w:jc w:val="both"/>
      </w:pPr>
      <w:r>
        <w:rPr>
          <w:rFonts w:ascii="Times New Roman"/>
          <w:b w:val="false"/>
          <w:i w:val="false"/>
          <w:color w:val="000000"/>
          <w:sz w:val="28"/>
        </w:rPr>
        <w:t>
      Пояснения к расчету условных и возможных обязательств организации, взвешенных по степени кредитного риска, приведено в приложении к настоящей Таблице.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Таблице условных</w:t>
            </w:r>
            <w:r>
              <w:br/>
            </w:r>
            <w:r>
              <w:rPr>
                <w:rFonts w:ascii="Times New Roman"/>
                <w:b w:val="false"/>
                <w:i w:val="false"/>
                <w:color w:val="000000"/>
                <w:sz w:val="20"/>
              </w:rPr>
              <w:t>и возможных обязательств</w:t>
            </w:r>
            <w:r>
              <w:br/>
            </w:r>
            <w:r>
              <w:rPr>
                <w:rFonts w:ascii="Times New Roman"/>
                <w:b w:val="false"/>
                <w:i w:val="false"/>
                <w:color w:val="000000"/>
                <w:sz w:val="20"/>
              </w:rPr>
              <w:t>организации, взвешенных</w:t>
            </w:r>
            <w:r>
              <w:br/>
            </w:r>
            <w:r>
              <w:rPr>
                <w:rFonts w:ascii="Times New Roman"/>
                <w:b w:val="false"/>
                <w:i w:val="false"/>
                <w:color w:val="000000"/>
                <w:sz w:val="20"/>
              </w:rPr>
              <w:t>по степени кредитного риска</w:t>
            </w:r>
          </w:p>
        </w:tc>
      </w:tr>
    </w:tbl>
    <w:bookmarkStart w:name="z968" w:id="263"/>
    <w:p>
      <w:pPr>
        <w:spacing w:after="0"/>
        <w:ind w:left="0"/>
        <w:jc w:val="left"/>
      </w:pPr>
      <w:r>
        <w:rPr>
          <w:rFonts w:ascii="Times New Roman"/>
          <w:b/>
          <w:i w:val="false"/>
          <w:color w:val="000000"/>
        </w:rPr>
        <w:t xml:space="preserve"> Пояснения к расчету условных и возможных обязательств организации, взвешенных по степени кредитного риска</w:t>
      </w:r>
    </w:p>
    <w:bookmarkEnd w:id="263"/>
    <w:bookmarkStart w:name="z969" w:id="264"/>
    <w:p>
      <w:pPr>
        <w:spacing w:after="0"/>
        <w:ind w:left="0"/>
        <w:jc w:val="both"/>
      </w:pPr>
      <w:r>
        <w:rPr>
          <w:rFonts w:ascii="Times New Roman"/>
          <w:b w:val="false"/>
          <w:i w:val="false"/>
          <w:color w:val="000000"/>
          <w:sz w:val="28"/>
        </w:rPr>
        <w:t>
      1. При определении степени кредитного риска по внебалансовым обязательствам, в части счетов по размещению-получению депозитов и займов в будущем, по приобретению-продаже ценных бумаг и купле-продаже валютных ценностей, в расчет необходимо принимать обязательства, которые могут возникнуть в течение текущего и 2 (двух) последующих месяцев.</w:t>
      </w:r>
    </w:p>
    <w:bookmarkEnd w:id="264"/>
    <w:bookmarkStart w:name="z970" w:id="265"/>
    <w:p>
      <w:pPr>
        <w:spacing w:after="0"/>
        <w:ind w:left="0"/>
        <w:jc w:val="both"/>
      </w:pPr>
      <w:r>
        <w:rPr>
          <w:rFonts w:ascii="Times New Roman"/>
          <w:b w:val="false"/>
          <w:i w:val="false"/>
          <w:color w:val="000000"/>
          <w:sz w:val="28"/>
        </w:rPr>
        <w:t>
      2. Для целей настоящих Пруденциальных нормативов под понятием заем понимается осуществление организацией заемных, лизинговых, факторинговых, форфейтинговых операций.</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Пруденциальным нормативам</w:t>
            </w:r>
            <w:r>
              <w:br/>
            </w:r>
            <w:r>
              <w:rPr>
                <w:rFonts w:ascii="Times New Roman"/>
                <w:b w:val="false"/>
                <w:i w:val="false"/>
                <w:color w:val="000000"/>
                <w:sz w:val="20"/>
              </w:rPr>
              <w:t>и иным обязательным</w:t>
            </w:r>
            <w:r>
              <w:br/>
            </w:r>
            <w:r>
              <w:rPr>
                <w:rFonts w:ascii="Times New Roman"/>
                <w:b w:val="false"/>
                <w:i w:val="false"/>
                <w:color w:val="000000"/>
                <w:sz w:val="20"/>
              </w:rPr>
              <w:t>к соблюдению ипотечными организациями</w:t>
            </w:r>
            <w:r>
              <w:br/>
            </w:r>
            <w:r>
              <w:rPr>
                <w:rFonts w:ascii="Times New Roman"/>
                <w:b w:val="false"/>
                <w:i w:val="false"/>
                <w:color w:val="000000"/>
                <w:sz w:val="20"/>
              </w:rPr>
              <w:t>и дочерними организациями</w:t>
            </w:r>
            <w:r>
              <w:br/>
            </w:r>
            <w:r>
              <w:rPr>
                <w:rFonts w:ascii="Times New Roman"/>
                <w:b w:val="false"/>
                <w:i w:val="false"/>
                <w:color w:val="000000"/>
                <w:sz w:val="20"/>
              </w:rPr>
              <w:t>национального управляющего холдинга</w:t>
            </w:r>
            <w:r>
              <w:br/>
            </w:r>
            <w:r>
              <w:rPr>
                <w:rFonts w:ascii="Times New Roman"/>
                <w:b w:val="false"/>
                <w:i w:val="false"/>
                <w:color w:val="000000"/>
                <w:sz w:val="20"/>
              </w:rPr>
              <w:t>в сфере агропромышленного</w:t>
            </w:r>
            <w:r>
              <w:br/>
            </w:r>
            <w:r>
              <w:rPr>
                <w:rFonts w:ascii="Times New Roman"/>
                <w:b w:val="false"/>
                <w:i w:val="false"/>
                <w:color w:val="000000"/>
                <w:sz w:val="20"/>
              </w:rPr>
              <w:t>комплекса нормам и лимитам</w:t>
            </w:r>
          </w:p>
        </w:tc>
      </w:tr>
    </w:tbl>
    <w:bookmarkStart w:name="z415" w:id="266"/>
    <w:p>
      <w:pPr>
        <w:spacing w:after="0"/>
        <w:ind w:left="0"/>
        <w:jc w:val="left"/>
      </w:pPr>
      <w:r>
        <w:rPr>
          <w:rFonts w:ascii="Times New Roman"/>
          <w:b/>
          <w:i w:val="false"/>
          <w:color w:val="000000"/>
        </w:rPr>
        <w:t xml:space="preserve"> Анкета</w:t>
      </w:r>
    </w:p>
    <w:bookmarkEnd w:id="266"/>
    <w:p>
      <w:pPr>
        <w:spacing w:after="0"/>
        <w:ind w:left="0"/>
        <w:jc w:val="both"/>
      </w:pPr>
      <w:r>
        <w:rPr>
          <w:rFonts w:ascii="Times New Roman"/>
          <w:b w:val="false"/>
          <w:i w:val="false"/>
          <w:color w:val="ff0000"/>
          <w:sz w:val="28"/>
        </w:rPr>
        <w:t xml:space="preserve">
      Сноска. Анкета в редакции постановления Правления Национального Банка РК от 30.07.2018 </w:t>
      </w:r>
      <w:r>
        <w:rPr>
          <w:rFonts w:ascii="Times New Roman"/>
          <w:b w:val="false"/>
          <w:i w:val="false"/>
          <w:color w:val="ff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16" w:id="267"/>
    <w:p>
      <w:pPr>
        <w:spacing w:after="0"/>
        <w:ind w:left="0"/>
        <w:jc w:val="left"/>
      </w:pPr>
      <w:r>
        <w:rPr>
          <w:rFonts w:ascii="Times New Roman"/>
          <w:b/>
          <w:i w:val="false"/>
          <w:color w:val="000000"/>
        </w:rPr>
        <w:t xml:space="preserve"> __________________________________________________</w:t>
      </w:r>
      <w:r>
        <w:br/>
      </w:r>
      <w:r>
        <w:rPr>
          <w:rFonts w:ascii="Times New Roman"/>
          <w:b/>
          <w:i w:val="false"/>
          <w:color w:val="000000"/>
        </w:rPr>
        <w:t>Наименование оригинатора</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место нахождения специальной финансовой компании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коэффициента достаточности собственного капитала k1-3 без учета секьюритизации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коэффициента достаточности собственного капитала k1-3 с учетом секьюритизации (рамочный подход)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Определены лица из состава правления оригинатора, ответственные за определение целесообразности применения рамочного подхода секьюритизации?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ли юридическое заключение о том, что специальная финансовая компания несет все риски, связанные с возможной невыплатой должниками платежей по секьюритизированным активам, в том числе и в случае банкротства (неплатежеспособности) оригинатора?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Вправе ли оригинатор назначать или избирать большинство членов совета директоров или правления специальной финансовой компании?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Вправе ли оригинатор определять решения специальной финансовой компании в силу договора или иным образом?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p>
          <w:p>
            <w:pPr>
              <w:spacing w:after="20"/>
              <w:ind w:left="20"/>
              <w:jc w:val="both"/>
            </w:pPr>
            <w:r>
              <w:rPr>
                <w:rFonts w:ascii="Times New Roman"/>
                <w:b w:val="false"/>
                <w:i w:val="false"/>
                <w:color w:val="000000"/>
                <w:sz w:val="20"/>
              </w:rPr>
              <w:t>
если да, уточнить каким образом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Вправе ли оригинатор принимать на себя какие-либо обязательства по выкупу секьюритизированных активов у специальной финансовой компании?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p>
          <w:p>
            <w:pPr>
              <w:spacing w:after="20"/>
              <w:ind w:left="20"/>
              <w:jc w:val="both"/>
            </w:pPr>
            <w:r>
              <w:rPr>
                <w:rFonts w:ascii="Times New Roman"/>
                <w:b w:val="false"/>
                <w:i w:val="false"/>
                <w:color w:val="000000"/>
                <w:sz w:val="20"/>
              </w:rPr>
              <w:t>
если да, указать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Вправе ли оригинатор принимать на себя обязательства по удержанию каких-либо рисков в отношении секьюритизированных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p>
          <w:p>
            <w:pPr>
              <w:spacing w:after="20"/>
              <w:ind w:left="20"/>
              <w:jc w:val="both"/>
            </w:pPr>
            <w:r>
              <w:rPr>
                <w:rFonts w:ascii="Times New Roman"/>
                <w:b w:val="false"/>
                <w:i w:val="false"/>
                <w:color w:val="000000"/>
                <w:sz w:val="20"/>
              </w:rPr>
              <w:t>
если да, пояснить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ли оригинатор после передачи секьюритизированных активов специальной финансовой компании на себя расходы, связанные с секьюритизацией и деятельностью специальной финансовой компанией?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ли собой платежные обязательства оригинатора ценные бумаги, выпущенные специальной финансовой компанией?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 ли в сделке секьюритизации опцион обратного выкупа?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p>
          <w:p>
            <w:pPr>
              <w:spacing w:after="20"/>
              <w:ind w:left="20"/>
              <w:jc w:val="both"/>
            </w:pPr>
            <w:r>
              <w:rPr>
                <w:rFonts w:ascii="Times New Roman"/>
                <w:b w:val="false"/>
                <w:i w:val="false"/>
                <w:color w:val="000000"/>
                <w:sz w:val="20"/>
              </w:rPr>
              <w:t>
если да, раскрыть условия реализации опциона обратного выкупа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Вправе ли оригинатор выкупать секьюритизированные активы либо заменять их в пуле на другие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p>
          <w:p>
            <w:pPr>
              <w:spacing w:after="20"/>
              <w:ind w:left="20"/>
              <w:jc w:val="both"/>
            </w:pPr>
            <w:r>
              <w:rPr>
                <w:rFonts w:ascii="Times New Roman"/>
                <w:b w:val="false"/>
                <w:i w:val="false"/>
                <w:color w:val="000000"/>
                <w:sz w:val="20"/>
              </w:rPr>
              <w:t>
если да, раскрыть при каких условиях возможен выкуп активов или их замена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ли оригинатор услуги по обслуживанию секьюритизируемых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 ли договором между оригинатором и специальной финансовой компанией и другими документами оригинатора и специальной финансовой компании запрет на оказание оригинатором какой-либо поддержки специальной финансовой компании, за исключением поддержки, предоставляемой оригинатором в начале осуществления сделки секьюритизации?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p>
          <w:p>
            <w:pPr>
              <w:spacing w:after="20"/>
              <w:ind w:left="20"/>
              <w:jc w:val="both"/>
            </w:pPr>
            <w:r>
              <w:rPr>
                <w:rFonts w:ascii="Times New Roman"/>
                <w:b w:val="false"/>
                <w:i w:val="false"/>
                <w:color w:val="000000"/>
                <w:sz w:val="20"/>
              </w:rPr>
              <w:t>
если да, пояснить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ли в проспекте выпуска ценных бумаг специальной финансовой компании информация о договорной поддержке, оказываемой оригинатором специальной финансовой компании?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 ли в документах оригинатора, а также лиц, связанных с оригинатором особыми отношениями, запрет на предоставление косвенной поддержки специальной финансовой компании в какой-либо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привлеченных рейтинговых агентствах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кредитных рейтингах, присвоенных траншам (сохраненных или приобретенных) в рамках одной сделки секьюритизации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позициях, возникающих у оригинатора в связи со сделкой секьюритизации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ли в документах использование инструментов ликвидности?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p>
          <w:p>
            <w:pPr>
              <w:spacing w:after="20"/>
              <w:ind w:left="20"/>
              <w:jc w:val="both"/>
            </w:pPr>
            <w:r>
              <w:rPr>
                <w:rFonts w:ascii="Times New Roman"/>
                <w:b w:val="false"/>
                <w:i w:val="false"/>
                <w:color w:val="000000"/>
                <w:sz w:val="20"/>
              </w:rPr>
              <w:t>
если да, то указать какие, и условия их применения</w:t>
            </w:r>
          </w:p>
        </w:tc>
      </w:tr>
    </w:tbl>
    <w:p>
      <w:pPr>
        <w:spacing w:after="0"/>
        <w:ind w:left="0"/>
        <w:jc w:val="both"/>
      </w:pPr>
      <w:r>
        <w:rPr>
          <w:rFonts w:ascii="Times New Roman"/>
          <w:b w:val="false"/>
          <w:i w:val="false"/>
          <w:color w:val="000000"/>
          <w:sz w:val="28"/>
        </w:rPr>
        <w:t>
      Примечание: оригинатор полностью отвечает за достоверность прилагаемых к настоящей Анкете документов и информации, а также за своевременное представление уполномоченному органу дополнительной информации и документов, запрашиваемых в связи с рассмотрением Анкеты.</w:t>
      </w:r>
    </w:p>
    <w:p>
      <w:pPr>
        <w:spacing w:after="0"/>
        <w:ind w:left="0"/>
        <w:jc w:val="both"/>
      </w:pPr>
      <w:r>
        <w:rPr>
          <w:rFonts w:ascii="Times New Roman"/>
          <w:b w:val="false"/>
          <w:i w:val="false"/>
          <w:color w:val="000000"/>
          <w:sz w:val="28"/>
        </w:rPr>
        <w:t>
      Прилагаемые документы (указать поименный перечень направляемых документов и листов по каждому документу).</w:t>
      </w:r>
    </w:p>
    <w:p>
      <w:pPr>
        <w:spacing w:after="0"/>
        <w:ind w:left="0"/>
        <w:jc w:val="both"/>
      </w:pPr>
      <w:r>
        <w:rPr>
          <w:rFonts w:ascii="Times New Roman"/>
          <w:b w:val="false"/>
          <w:i w:val="false"/>
          <w:color w:val="000000"/>
          <w:sz w:val="28"/>
        </w:rPr>
        <w:t>
      Председатель Правления</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_______________ ______________</w:t>
      </w:r>
    </w:p>
    <w:p>
      <w:pPr>
        <w:spacing w:after="0"/>
        <w:ind w:left="0"/>
        <w:jc w:val="both"/>
      </w:pPr>
      <w:r>
        <w:rPr>
          <w:rFonts w:ascii="Times New Roman"/>
          <w:b w:val="false"/>
          <w:i w:val="false"/>
          <w:color w:val="000000"/>
          <w:sz w:val="28"/>
        </w:rPr>
        <w:t xml:space="preserve">       (подпись)       (дата)</w:t>
      </w:r>
    </w:p>
    <w:p>
      <w:pPr>
        <w:spacing w:after="0"/>
        <w:ind w:left="0"/>
        <w:jc w:val="both"/>
      </w:pPr>
      <w:r>
        <w:rPr>
          <w:rFonts w:ascii="Times New Roman"/>
          <w:b w:val="false"/>
          <w:i w:val="false"/>
          <w:color w:val="000000"/>
          <w:sz w:val="28"/>
        </w:rPr>
        <w:t>Председатель Совета Директоров</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_______________ ______________</w:t>
      </w:r>
    </w:p>
    <w:p>
      <w:pPr>
        <w:spacing w:after="0"/>
        <w:ind w:left="0"/>
        <w:jc w:val="both"/>
      </w:pPr>
      <w:r>
        <w:rPr>
          <w:rFonts w:ascii="Times New Roman"/>
          <w:b w:val="false"/>
          <w:i w:val="false"/>
          <w:color w:val="000000"/>
          <w:sz w:val="28"/>
        </w:rPr>
        <w:t xml:space="preserve">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Пруденциальным нормативам</w:t>
            </w:r>
            <w:r>
              <w:br/>
            </w:r>
            <w:r>
              <w:rPr>
                <w:rFonts w:ascii="Times New Roman"/>
                <w:b w:val="false"/>
                <w:i w:val="false"/>
                <w:color w:val="000000"/>
                <w:sz w:val="20"/>
              </w:rPr>
              <w:t>и иным обязательным к</w:t>
            </w:r>
            <w:r>
              <w:br/>
            </w:r>
            <w:r>
              <w:rPr>
                <w:rFonts w:ascii="Times New Roman"/>
                <w:b w:val="false"/>
                <w:i w:val="false"/>
                <w:color w:val="000000"/>
                <w:sz w:val="20"/>
              </w:rPr>
              <w:t>соблюдению ипотечными</w:t>
            </w:r>
            <w:r>
              <w:br/>
            </w:r>
            <w:r>
              <w:rPr>
                <w:rFonts w:ascii="Times New Roman"/>
                <w:b w:val="false"/>
                <w:i w:val="false"/>
                <w:color w:val="000000"/>
                <w:sz w:val="20"/>
              </w:rPr>
              <w:t>организациями и дочерними</w:t>
            </w:r>
            <w:r>
              <w:br/>
            </w:r>
            <w:r>
              <w:rPr>
                <w:rFonts w:ascii="Times New Roman"/>
                <w:b w:val="false"/>
                <w:i w:val="false"/>
                <w:color w:val="000000"/>
                <w:sz w:val="20"/>
              </w:rPr>
              <w:t>организациями национального</w:t>
            </w:r>
            <w:r>
              <w:br/>
            </w:r>
            <w:r>
              <w:rPr>
                <w:rFonts w:ascii="Times New Roman"/>
                <w:b w:val="false"/>
                <w:i w:val="false"/>
                <w:color w:val="000000"/>
                <w:sz w:val="20"/>
              </w:rPr>
              <w:t>управляющего холдинга в сфере</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нормам и лимитам</w:t>
            </w:r>
          </w:p>
        </w:tc>
      </w:tr>
    </w:tbl>
    <w:bookmarkStart w:name="z446" w:id="268"/>
    <w:p>
      <w:pPr>
        <w:spacing w:after="0"/>
        <w:ind w:left="0"/>
        <w:jc w:val="left"/>
      </w:pPr>
      <w:r>
        <w:rPr>
          <w:rFonts w:ascii="Times New Roman"/>
          <w:b/>
          <w:i w:val="false"/>
          <w:color w:val="000000"/>
        </w:rPr>
        <w:t xml:space="preserve"> Сведения о расчете коэффициентов достаточности собственного капитала</w:t>
      </w:r>
    </w:p>
    <w:bookmarkEnd w:id="268"/>
    <w:p>
      <w:pPr>
        <w:spacing w:after="0"/>
        <w:ind w:left="0"/>
        <w:jc w:val="both"/>
      </w:pPr>
      <w:r>
        <w:rPr>
          <w:rFonts w:ascii="Times New Roman"/>
          <w:b w:val="false"/>
          <w:i w:val="false"/>
          <w:color w:val="ff0000"/>
          <w:sz w:val="28"/>
        </w:rPr>
        <w:t xml:space="preserve">
      Сноска. Сведения в редакции постановления Правления Национального Банка РК от 30.07.2018 </w:t>
      </w:r>
      <w:r>
        <w:rPr>
          <w:rFonts w:ascii="Times New Roman"/>
          <w:b w:val="false"/>
          <w:i w:val="false"/>
          <w:color w:val="ff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компонента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на последнюю отчетную дату, предшествующую осуществлению сделки секьюритизации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после осуществления сделки секьюритизации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первого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второго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 (за минусом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организацией и имеющих международную рейтинговую оценку от "В+" и ниже агентства Standard &amp; Poor's или рейтинг аналогичного уровня одного из других рейтинговых агентств или рейтинговую оценку от "kzBB+" и ниже по национальной шкале агентства Standard &amp; Poor's, или рейтинг аналогичного уровня по национальной шкале одного из других рейтинговых агентств либо не имеющие рейтинговой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собственного капитала за вычетом инвестиций организации к размеру активов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взвешенные с учетом кредитного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организацией, взвешиваемых с учетом кредитного риска и имеющих международную рейтинговую оценку от "ААА" до "АА-" агентства Standard &amp; Poor's или рейтинг аналогичного уровня одного из других рейтинговых агентств или рейтинговую оценку от "kzAAA" до "kzAА-"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организацией, взвешиваемых с учетом кредитного риска и имеющих международную рейтинговую оценку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организацией, взвешиваемых с учетом кредитного риска и имеющих международную рейтинговую оценку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организацией, взвешиваемых с учетом кредитного риска и имеющих международную рейтинговую оценку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и возможные обязательства, взвешенные с учетом кредитного риска,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организацией, взвешиваемых с учетом кредитного риска и имеющих международную рейтинговую оценку от "ААА" до "АА-" агентства Standard &amp; Poor's или рейтинг аналогичного уровня одного из других рейтинговых агентств или рейтинговую оценку от "kzAAA" до "kzAА-"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организацией, взвешиваемых с учетом кредитного риска и имеющих международную рейтинговую оценку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организацией, взвешиваемых с учетом кредитного риска и имеющих международную рейтинговую оценку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организацией, взвешиваемых с учетом кредитного риска и имеющих международную рейтинговую оценку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 взвешенные с учетом кредитного риска,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организацией, взвешиваемых с учетом кредитного риска и имеющих международную рейтинговую оценку от "ААА" до "АА-" агентства Standard &amp; Poor's или рейтинг аналогичного уровня одного из других рейтинговых агентств или рейтинговую оценку от "kzAAA" до "kzAА-"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организацией, взвешиваемых с учетом кредитного риска и имеющих международную рейтинговую оценку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организацией, взвешиваемых с учетом кредитного риска и имеющих международную рейтинговую оценку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организацией, взвешиваемых с учетом кредитного риска и имеющих международную рейтинговую оценку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активов, условных и возможных обязательств, взвешенных по степени кредитного риска, уменьшенных на сумму общих резервов (провизий), не включенных в расчет собственного 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операционного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собственного капитала к сумме активов, условных и возможных обязательств, взвешенных по степени кредитного риска, уменьшенных на сумму общих резервов (провизий), не включенных в расчет собственного капитала, операционного риска k1-3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капитала первого уровня к сумме активов, условных и возможных обязательств, взвешенных по степени кредитного риска, уменьшенной на сумму общих резервов (провизий), не включенных в расчет собственного капитала k1-2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Первый руководитель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______________________________________________________________ 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______________________________________________________________ 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Исполнитель ____________________________________________ 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(подпись)</w:t>
      </w:r>
    </w:p>
    <w:p>
      <w:pPr>
        <w:spacing w:after="0"/>
        <w:ind w:left="0"/>
        <w:jc w:val="both"/>
      </w:pPr>
      <w:r>
        <w:rPr>
          <w:rFonts w:ascii="Times New Roman"/>
          <w:b w:val="false"/>
          <w:i w:val="false"/>
          <w:color w:val="000000"/>
          <w:sz w:val="28"/>
        </w:rPr>
        <w:t xml:space="preserve">       Телефон: ______________</w:t>
      </w:r>
    </w:p>
    <w:p>
      <w:pPr>
        <w:spacing w:after="0"/>
        <w:ind w:left="0"/>
        <w:jc w:val="both"/>
      </w:pPr>
      <w:r>
        <w:rPr>
          <w:rFonts w:ascii="Times New Roman"/>
          <w:b w:val="false"/>
          <w:i w:val="false"/>
          <w:color w:val="000000"/>
          <w:sz w:val="28"/>
        </w:rPr>
        <w:t xml:space="preserve">       Дата подписания отчета "_____" ___________________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Пруденциальным нормативам</w:t>
            </w:r>
            <w:r>
              <w:br/>
            </w:r>
            <w:r>
              <w:rPr>
                <w:rFonts w:ascii="Times New Roman"/>
                <w:b w:val="false"/>
                <w:i w:val="false"/>
                <w:color w:val="000000"/>
                <w:sz w:val="20"/>
              </w:rPr>
              <w:t>и иным обязательным</w:t>
            </w:r>
            <w:r>
              <w:br/>
            </w:r>
            <w:r>
              <w:rPr>
                <w:rFonts w:ascii="Times New Roman"/>
                <w:b w:val="false"/>
                <w:i w:val="false"/>
                <w:color w:val="000000"/>
                <w:sz w:val="20"/>
              </w:rPr>
              <w:t>к соблюдению ипотечными организациями</w:t>
            </w:r>
            <w:r>
              <w:br/>
            </w:r>
            <w:r>
              <w:rPr>
                <w:rFonts w:ascii="Times New Roman"/>
                <w:b w:val="false"/>
                <w:i w:val="false"/>
                <w:color w:val="000000"/>
                <w:sz w:val="20"/>
              </w:rPr>
              <w:t>и дочерними организациями</w:t>
            </w:r>
            <w:r>
              <w:br/>
            </w:r>
            <w:r>
              <w:rPr>
                <w:rFonts w:ascii="Times New Roman"/>
                <w:b w:val="false"/>
                <w:i w:val="false"/>
                <w:color w:val="000000"/>
                <w:sz w:val="20"/>
              </w:rPr>
              <w:t>национального управляющего холдинга</w:t>
            </w:r>
            <w:r>
              <w:br/>
            </w:r>
            <w:r>
              <w:rPr>
                <w:rFonts w:ascii="Times New Roman"/>
                <w:b w:val="false"/>
                <w:i w:val="false"/>
                <w:color w:val="000000"/>
                <w:sz w:val="20"/>
              </w:rPr>
              <w:t>в сфере агропромышленного</w:t>
            </w:r>
            <w:r>
              <w:br/>
            </w:r>
            <w:r>
              <w:rPr>
                <w:rFonts w:ascii="Times New Roman"/>
                <w:b w:val="false"/>
                <w:i w:val="false"/>
                <w:color w:val="000000"/>
                <w:sz w:val="20"/>
              </w:rPr>
              <w:t>комплекса нормам и лимитам</w:t>
            </w:r>
          </w:p>
        </w:tc>
      </w:tr>
    </w:tbl>
    <w:bookmarkStart w:name="z481" w:id="269"/>
    <w:p>
      <w:pPr>
        <w:spacing w:after="0"/>
        <w:ind w:left="0"/>
        <w:jc w:val="left"/>
      </w:pPr>
      <w:r>
        <w:rPr>
          <w:rFonts w:ascii="Times New Roman"/>
          <w:b/>
          <w:i w:val="false"/>
          <w:color w:val="000000"/>
        </w:rPr>
        <w:t xml:space="preserve"> Максимальный размер займов организации </w:t>
      </w:r>
    </w:p>
    <w:bookmarkEnd w:id="269"/>
    <w:bookmarkStart w:name="z482" w:id="270"/>
    <w:p>
      <w:pPr>
        <w:spacing w:after="0"/>
        <w:ind w:left="0"/>
        <w:jc w:val="both"/>
      </w:pPr>
      <w:r>
        <w:rPr>
          <w:rFonts w:ascii="Times New Roman"/>
          <w:b w:val="false"/>
          <w:i w:val="false"/>
          <w:color w:val="000000"/>
          <w:sz w:val="28"/>
        </w:rPr>
        <w:t>
      1. Максимальный размер займов ипотечной организации (ссудный портфель), формируется из:</w:t>
      </w:r>
    </w:p>
    <w:bookmarkEnd w:id="270"/>
    <w:bookmarkStart w:name="z483" w:id="271"/>
    <w:p>
      <w:pPr>
        <w:spacing w:after="0"/>
        <w:ind w:left="0"/>
        <w:jc w:val="both"/>
      </w:pPr>
      <w:r>
        <w:rPr>
          <w:rFonts w:ascii="Times New Roman"/>
          <w:b w:val="false"/>
          <w:i w:val="false"/>
          <w:color w:val="000000"/>
          <w:sz w:val="28"/>
        </w:rPr>
        <w:t>
      1) займов, предоставленных другим банкам:</w:t>
      </w:r>
    </w:p>
    <w:bookmarkEnd w:id="271"/>
    <w:bookmarkStart w:name="z484" w:id="272"/>
    <w:p>
      <w:pPr>
        <w:spacing w:after="0"/>
        <w:ind w:left="0"/>
        <w:jc w:val="both"/>
      </w:pPr>
      <w:r>
        <w:rPr>
          <w:rFonts w:ascii="Times New Roman"/>
          <w:b w:val="false"/>
          <w:i w:val="false"/>
          <w:color w:val="000000"/>
          <w:sz w:val="28"/>
        </w:rPr>
        <w:t>
      краткосрочным;</w:t>
      </w:r>
    </w:p>
    <w:bookmarkEnd w:id="272"/>
    <w:bookmarkStart w:name="z485" w:id="273"/>
    <w:p>
      <w:pPr>
        <w:spacing w:after="0"/>
        <w:ind w:left="0"/>
        <w:jc w:val="both"/>
      </w:pPr>
      <w:r>
        <w:rPr>
          <w:rFonts w:ascii="Times New Roman"/>
          <w:b w:val="false"/>
          <w:i w:val="false"/>
          <w:color w:val="000000"/>
          <w:sz w:val="28"/>
        </w:rPr>
        <w:t>
      овернайт;</w:t>
      </w:r>
    </w:p>
    <w:bookmarkEnd w:id="273"/>
    <w:bookmarkStart w:name="z486" w:id="274"/>
    <w:p>
      <w:pPr>
        <w:spacing w:after="0"/>
        <w:ind w:left="0"/>
        <w:jc w:val="both"/>
      </w:pPr>
      <w:r>
        <w:rPr>
          <w:rFonts w:ascii="Times New Roman"/>
          <w:b w:val="false"/>
          <w:i w:val="false"/>
          <w:color w:val="000000"/>
          <w:sz w:val="28"/>
        </w:rPr>
        <w:t>
      долгосрочным;</w:t>
      </w:r>
    </w:p>
    <w:bookmarkEnd w:id="274"/>
    <w:bookmarkStart w:name="z487" w:id="275"/>
    <w:p>
      <w:pPr>
        <w:spacing w:after="0"/>
        <w:ind w:left="0"/>
        <w:jc w:val="both"/>
      </w:pPr>
      <w:r>
        <w:rPr>
          <w:rFonts w:ascii="Times New Roman"/>
          <w:b w:val="false"/>
          <w:i w:val="false"/>
          <w:color w:val="000000"/>
          <w:sz w:val="28"/>
        </w:rPr>
        <w:t>
      2) займов, предоставленных организациям, осуществляющим отдельные виды банковских операций:</w:t>
      </w:r>
    </w:p>
    <w:bookmarkEnd w:id="275"/>
    <w:bookmarkStart w:name="z488" w:id="276"/>
    <w:p>
      <w:pPr>
        <w:spacing w:after="0"/>
        <w:ind w:left="0"/>
        <w:jc w:val="both"/>
      </w:pPr>
      <w:r>
        <w:rPr>
          <w:rFonts w:ascii="Times New Roman"/>
          <w:b w:val="false"/>
          <w:i w:val="false"/>
          <w:color w:val="000000"/>
          <w:sz w:val="28"/>
        </w:rPr>
        <w:t>
      краткосрочным;</w:t>
      </w:r>
    </w:p>
    <w:bookmarkEnd w:id="276"/>
    <w:bookmarkStart w:name="z489" w:id="277"/>
    <w:p>
      <w:pPr>
        <w:spacing w:after="0"/>
        <w:ind w:left="0"/>
        <w:jc w:val="both"/>
      </w:pPr>
      <w:r>
        <w:rPr>
          <w:rFonts w:ascii="Times New Roman"/>
          <w:b w:val="false"/>
          <w:i w:val="false"/>
          <w:color w:val="000000"/>
          <w:sz w:val="28"/>
        </w:rPr>
        <w:t>
      долгосрочным;</w:t>
      </w:r>
    </w:p>
    <w:bookmarkEnd w:id="277"/>
    <w:bookmarkStart w:name="z490" w:id="278"/>
    <w:p>
      <w:pPr>
        <w:spacing w:after="0"/>
        <w:ind w:left="0"/>
        <w:jc w:val="both"/>
      </w:pPr>
      <w:r>
        <w:rPr>
          <w:rFonts w:ascii="Times New Roman"/>
          <w:b w:val="false"/>
          <w:i w:val="false"/>
          <w:color w:val="000000"/>
          <w:sz w:val="28"/>
        </w:rPr>
        <w:t>
      3) займов, предоставленных клиентам:</w:t>
      </w:r>
    </w:p>
    <w:bookmarkEnd w:id="278"/>
    <w:bookmarkStart w:name="z491" w:id="279"/>
    <w:p>
      <w:pPr>
        <w:spacing w:after="0"/>
        <w:ind w:left="0"/>
        <w:jc w:val="both"/>
      </w:pPr>
      <w:r>
        <w:rPr>
          <w:rFonts w:ascii="Times New Roman"/>
          <w:b w:val="false"/>
          <w:i w:val="false"/>
          <w:color w:val="000000"/>
          <w:sz w:val="28"/>
        </w:rPr>
        <w:t>
      краткосрочным;</w:t>
      </w:r>
    </w:p>
    <w:bookmarkEnd w:id="279"/>
    <w:bookmarkStart w:name="z492" w:id="280"/>
    <w:p>
      <w:pPr>
        <w:spacing w:after="0"/>
        <w:ind w:left="0"/>
        <w:jc w:val="both"/>
      </w:pPr>
      <w:r>
        <w:rPr>
          <w:rFonts w:ascii="Times New Roman"/>
          <w:b w:val="false"/>
          <w:i w:val="false"/>
          <w:color w:val="000000"/>
          <w:sz w:val="28"/>
        </w:rPr>
        <w:t>
      долгосрочным;</w:t>
      </w:r>
    </w:p>
    <w:bookmarkEnd w:id="280"/>
    <w:bookmarkStart w:name="z493" w:id="281"/>
    <w:p>
      <w:pPr>
        <w:spacing w:after="0"/>
        <w:ind w:left="0"/>
        <w:jc w:val="both"/>
      </w:pPr>
      <w:r>
        <w:rPr>
          <w:rFonts w:ascii="Times New Roman"/>
          <w:b w:val="false"/>
          <w:i w:val="false"/>
          <w:color w:val="000000"/>
          <w:sz w:val="28"/>
        </w:rPr>
        <w:t>
      4) займов овердрафт:</w:t>
      </w:r>
    </w:p>
    <w:bookmarkEnd w:id="281"/>
    <w:bookmarkStart w:name="z494" w:id="282"/>
    <w:p>
      <w:pPr>
        <w:spacing w:after="0"/>
        <w:ind w:left="0"/>
        <w:jc w:val="both"/>
      </w:pPr>
      <w:r>
        <w:rPr>
          <w:rFonts w:ascii="Times New Roman"/>
          <w:b w:val="false"/>
          <w:i w:val="false"/>
          <w:color w:val="000000"/>
          <w:sz w:val="28"/>
        </w:rPr>
        <w:t>
      по корреспондентским счетам других банков;</w:t>
      </w:r>
    </w:p>
    <w:bookmarkEnd w:id="282"/>
    <w:bookmarkStart w:name="z495" w:id="283"/>
    <w:p>
      <w:pPr>
        <w:spacing w:after="0"/>
        <w:ind w:left="0"/>
        <w:jc w:val="both"/>
      </w:pPr>
      <w:r>
        <w:rPr>
          <w:rFonts w:ascii="Times New Roman"/>
          <w:b w:val="false"/>
          <w:i w:val="false"/>
          <w:color w:val="000000"/>
          <w:sz w:val="28"/>
        </w:rPr>
        <w:t>
      предоставленным организациям, осуществляющим отдельные виды банковских операций;</w:t>
      </w:r>
    </w:p>
    <w:bookmarkEnd w:id="283"/>
    <w:bookmarkStart w:name="z496" w:id="284"/>
    <w:p>
      <w:pPr>
        <w:spacing w:after="0"/>
        <w:ind w:left="0"/>
        <w:jc w:val="both"/>
      </w:pPr>
      <w:r>
        <w:rPr>
          <w:rFonts w:ascii="Times New Roman"/>
          <w:b w:val="false"/>
          <w:i w:val="false"/>
          <w:color w:val="000000"/>
          <w:sz w:val="28"/>
        </w:rPr>
        <w:t>
      предоставленным клиентам;</w:t>
      </w:r>
    </w:p>
    <w:bookmarkEnd w:id="284"/>
    <w:bookmarkStart w:name="z497" w:id="285"/>
    <w:p>
      <w:pPr>
        <w:spacing w:after="0"/>
        <w:ind w:left="0"/>
        <w:jc w:val="both"/>
      </w:pPr>
      <w:r>
        <w:rPr>
          <w:rFonts w:ascii="Times New Roman"/>
          <w:b w:val="false"/>
          <w:i w:val="false"/>
          <w:color w:val="000000"/>
          <w:sz w:val="28"/>
        </w:rPr>
        <w:t>
      5) финансового лизинга предоставленного:</w:t>
      </w:r>
    </w:p>
    <w:bookmarkEnd w:id="285"/>
    <w:bookmarkStart w:name="z498" w:id="286"/>
    <w:p>
      <w:pPr>
        <w:spacing w:after="0"/>
        <w:ind w:left="0"/>
        <w:jc w:val="both"/>
      </w:pPr>
      <w:r>
        <w:rPr>
          <w:rFonts w:ascii="Times New Roman"/>
          <w:b w:val="false"/>
          <w:i w:val="false"/>
          <w:color w:val="000000"/>
          <w:sz w:val="28"/>
        </w:rPr>
        <w:t>
      другим банкам;</w:t>
      </w:r>
    </w:p>
    <w:bookmarkEnd w:id="286"/>
    <w:bookmarkStart w:name="z499" w:id="287"/>
    <w:p>
      <w:pPr>
        <w:spacing w:after="0"/>
        <w:ind w:left="0"/>
        <w:jc w:val="both"/>
      </w:pPr>
      <w:r>
        <w:rPr>
          <w:rFonts w:ascii="Times New Roman"/>
          <w:b w:val="false"/>
          <w:i w:val="false"/>
          <w:color w:val="000000"/>
          <w:sz w:val="28"/>
        </w:rPr>
        <w:t>
      организациям, осуществляющим отдельные виды банковских операций;</w:t>
      </w:r>
    </w:p>
    <w:bookmarkEnd w:id="287"/>
    <w:bookmarkStart w:name="z500" w:id="288"/>
    <w:p>
      <w:pPr>
        <w:spacing w:after="0"/>
        <w:ind w:left="0"/>
        <w:jc w:val="both"/>
      </w:pPr>
      <w:r>
        <w:rPr>
          <w:rFonts w:ascii="Times New Roman"/>
          <w:b w:val="false"/>
          <w:i w:val="false"/>
          <w:color w:val="000000"/>
          <w:sz w:val="28"/>
        </w:rPr>
        <w:t>
      клиентам физическим лицам;</w:t>
      </w:r>
    </w:p>
    <w:bookmarkEnd w:id="288"/>
    <w:bookmarkStart w:name="z501" w:id="289"/>
    <w:p>
      <w:pPr>
        <w:spacing w:after="0"/>
        <w:ind w:left="0"/>
        <w:jc w:val="both"/>
      </w:pPr>
      <w:r>
        <w:rPr>
          <w:rFonts w:ascii="Times New Roman"/>
          <w:b w:val="false"/>
          <w:i w:val="false"/>
          <w:color w:val="000000"/>
          <w:sz w:val="28"/>
        </w:rPr>
        <w:t>
      6) факторинга, форфейтинга клиентам;</w:t>
      </w:r>
    </w:p>
    <w:bookmarkEnd w:id="289"/>
    <w:bookmarkStart w:name="z502" w:id="290"/>
    <w:p>
      <w:pPr>
        <w:spacing w:after="0"/>
        <w:ind w:left="0"/>
        <w:jc w:val="both"/>
      </w:pPr>
      <w:r>
        <w:rPr>
          <w:rFonts w:ascii="Times New Roman"/>
          <w:b w:val="false"/>
          <w:i w:val="false"/>
          <w:color w:val="000000"/>
          <w:sz w:val="28"/>
        </w:rPr>
        <w:t>
      7) учтенных векселей клиентов;</w:t>
      </w:r>
    </w:p>
    <w:bookmarkEnd w:id="290"/>
    <w:bookmarkStart w:name="z503" w:id="291"/>
    <w:p>
      <w:pPr>
        <w:spacing w:after="0"/>
        <w:ind w:left="0"/>
        <w:jc w:val="both"/>
      </w:pPr>
      <w:r>
        <w:rPr>
          <w:rFonts w:ascii="Times New Roman"/>
          <w:b w:val="false"/>
          <w:i w:val="false"/>
          <w:color w:val="000000"/>
          <w:sz w:val="28"/>
        </w:rPr>
        <w:t>
      8) прочих займов клиентам;</w:t>
      </w:r>
    </w:p>
    <w:bookmarkEnd w:id="291"/>
    <w:bookmarkStart w:name="z504" w:id="292"/>
    <w:p>
      <w:pPr>
        <w:spacing w:after="0"/>
        <w:ind w:left="0"/>
        <w:jc w:val="both"/>
      </w:pPr>
      <w:r>
        <w:rPr>
          <w:rFonts w:ascii="Times New Roman"/>
          <w:b w:val="false"/>
          <w:i w:val="false"/>
          <w:color w:val="000000"/>
          <w:sz w:val="28"/>
        </w:rPr>
        <w:t>
      9) операций "обратное РЕПО" с ценными бумагами;</w:t>
      </w:r>
    </w:p>
    <w:bookmarkEnd w:id="292"/>
    <w:bookmarkStart w:name="z505" w:id="293"/>
    <w:p>
      <w:pPr>
        <w:spacing w:after="0"/>
        <w:ind w:left="0"/>
        <w:jc w:val="both"/>
      </w:pPr>
      <w:r>
        <w:rPr>
          <w:rFonts w:ascii="Times New Roman"/>
          <w:b w:val="false"/>
          <w:i w:val="false"/>
          <w:color w:val="000000"/>
          <w:sz w:val="28"/>
        </w:rPr>
        <w:t>
      10) просроченной задолженности по кредитам (займам), предусмотренным подпунктами 1), 2), 3), 4), 5), 6), 7) и 8) настоящего пункта.</w:t>
      </w:r>
    </w:p>
    <w:bookmarkEnd w:id="293"/>
    <w:bookmarkStart w:name="z506" w:id="294"/>
    <w:p>
      <w:pPr>
        <w:spacing w:after="0"/>
        <w:ind w:left="0"/>
        <w:jc w:val="both"/>
      </w:pPr>
      <w:r>
        <w:rPr>
          <w:rFonts w:ascii="Times New Roman"/>
          <w:b w:val="false"/>
          <w:i w:val="false"/>
          <w:color w:val="000000"/>
          <w:sz w:val="28"/>
        </w:rPr>
        <w:t>
      2. Максимальный размер займов дочерней организации национального управляющего холдинга в сфере агропромышленного комплекса (ссудный портфель), формируется из:</w:t>
      </w:r>
    </w:p>
    <w:bookmarkEnd w:id="294"/>
    <w:bookmarkStart w:name="z507" w:id="295"/>
    <w:p>
      <w:pPr>
        <w:spacing w:after="0"/>
        <w:ind w:left="0"/>
        <w:jc w:val="both"/>
      </w:pPr>
      <w:r>
        <w:rPr>
          <w:rFonts w:ascii="Times New Roman"/>
          <w:b w:val="false"/>
          <w:i w:val="false"/>
          <w:color w:val="000000"/>
          <w:sz w:val="28"/>
        </w:rPr>
        <w:t>
      1) предоставленной финансовой аренды (за вычетом резервов на обесценение);</w:t>
      </w:r>
    </w:p>
    <w:bookmarkEnd w:id="295"/>
    <w:bookmarkStart w:name="z508" w:id="296"/>
    <w:p>
      <w:pPr>
        <w:spacing w:after="0"/>
        <w:ind w:left="0"/>
        <w:jc w:val="both"/>
      </w:pPr>
      <w:r>
        <w:rPr>
          <w:rFonts w:ascii="Times New Roman"/>
          <w:b w:val="false"/>
          <w:i w:val="false"/>
          <w:color w:val="000000"/>
          <w:sz w:val="28"/>
        </w:rPr>
        <w:t>
      2) предоставленных долгосрочных займов (за вычетом резервов на обесценение);</w:t>
      </w:r>
    </w:p>
    <w:bookmarkEnd w:id="296"/>
    <w:bookmarkStart w:name="z509" w:id="297"/>
    <w:p>
      <w:pPr>
        <w:spacing w:after="0"/>
        <w:ind w:left="0"/>
        <w:jc w:val="both"/>
      </w:pPr>
      <w:r>
        <w:rPr>
          <w:rFonts w:ascii="Times New Roman"/>
          <w:b w:val="false"/>
          <w:i w:val="false"/>
          <w:color w:val="000000"/>
          <w:sz w:val="28"/>
        </w:rPr>
        <w:t>
      3) предоставленных краткосрочных займов (за вычетом резервов на обесценение).</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308</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7 - в редакции постановления Правления Агентства РК по регулированию и развитию финансового рынка от 26.06.2023 </w:t>
      </w:r>
      <w:r>
        <w:rPr>
          <w:rFonts w:ascii="Times New Roman"/>
          <w:b w:val="false"/>
          <w:i w:val="false"/>
          <w:color w:val="ff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48" w:id="298"/>
    <w:p>
      <w:pPr>
        <w:spacing w:after="0"/>
        <w:ind w:left="0"/>
        <w:jc w:val="left"/>
      </w:pPr>
      <w:r>
        <w:rPr>
          <w:rFonts w:ascii="Times New Roman"/>
          <w:b/>
          <w:i w:val="false"/>
          <w:color w:val="000000"/>
        </w:rPr>
        <w:t xml:space="preserve"> Перечень</w:t>
      </w:r>
      <w:r>
        <w:br/>
      </w:r>
      <w:r>
        <w:rPr>
          <w:rFonts w:ascii="Times New Roman"/>
          <w:b/>
          <w:i w:val="false"/>
          <w:color w:val="000000"/>
        </w:rPr>
        <w:t>нормативных правовых актов Республики Казахстан, а также структурных элементов некоторых нормативных правовых актов Республики Казахстан, признаваемых утратившими силу</w:t>
      </w:r>
    </w:p>
    <w:bookmarkEnd w:id="298"/>
    <w:bookmarkStart w:name="z849" w:id="29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февраля 2006 года № 48 "Об утверждении Инструкции о нормативных значениях, методике расчетов пруденциальных нормативов для ипотечных организаций, дочерних организаций национального управляющего холдинга в сфере агропромышленного комплекса, а также форм и сроков представления отчетности об их выполнении" (зарегистрированное в Реестре государственной регистрации нормативных правовых актов под № 4158).</w:t>
      </w:r>
    </w:p>
    <w:bookmarkEnd w:id="299"/>
    <w:bookmarkStart w:name="z850" w:id="30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12 августа 2006 года № 153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 48 "Об утверждении Инструкции о нормативных значениях, методике расчетов пруденциальных нормативов для ипотечных организаций, а также форм и сроков представления отчетности об их выполнении" (зарегистрированное в Реестре государственной регистрации нормативных правовых актов под № 4383).</w:t>
      </w:r>
    </w:p>
    <w:bookmarkEnd w:id="300"/>
    <w:bookmarkStart w:name="z851" w:id="30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11 декабря 2006 года № 289 "О внесении дополнения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 48 "Об утверждении Инструкции о нормативных значениях, методике расчетов пруденциальных нормативов для ипотечных организаций, а также форм и сроков представления отчетности об их выполнении" (зарегистрированное в Реестре государственной регистрации нормативных правовых актов под № 4519).</w:t>
      </w:r>
    </w:p>
    <w:bookmarkEnd w:id="301"/>
    <w:bookmarkStart w:name="z852" w:id="30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июня 2007 года № 189 "О внесении изменений и дополнений в некоторые нормативные правовые акты Республики Казахстан по вопросам регулирования деятельности ипотечных организаций" (зарегистрированное в Реестре государственной регистрации нормативных правовых актов под № 4872).</w:t>
      </w:r>
    </w:p>
    <w:bookmarkEnd w:id="302"/>
    <w:bookmarkStart w:name="z853" w:id="30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24 декабря 2007 года № 280 "О внесении изменений и дополнений в некоторые нормативные правовые акты Республики Казахстан по вопросам пруденциального регулирования деятельности ипотечных организаций, организаций, осуществляющих отдельные виды банковских операций" (зарегистрированное в Реестре государственной регистрации нормативных правовых актов под № 5122).</w:t>
      </w:r>
    </w:p>
    <w:bookmarkEnd w:id="303"/>
    <w:bookmarkStart w:name="z854" w:id="30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29 апреля 2009 года № 92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 48 "Об утверждении Инструкции о нормативных значениях, методике расчетов пруденциальных нормативов для ипотечных организаций, организаций, осуществляющих отдельные виды банковских операций, контрольный пакет акций которых принадлежит государству или национальному холдингу либо национальной управляющей компании, а также форм и сроков представления отчетности об их выполнении" (зарегистрированное в Реестре государственной регистрации нормативных правовых актов под № 5695).</w:t>
      </w:r>
    </w:p>
    <w:bookmarkEnd w:id="304"/>
    <w:bookmarkStart w:name="z855" w:id="30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14</w:t>
      </w:r>
      <w:r>
        <w:rPr>
          <w:rFonts w:ascii="Times New Roman"/>
          <w:b w:val="false"/>
          <w:i w:val="false"/>
          <w:color w:val="000000"/>
          <w:sz w:val="28"/>
        </w:rPr>
        <w:t xml:space="preserve"> Перечня изменений и дополнений, которые вносятся в некоторые нормативные правовые акты Республики Казахстан по вопросам регулирования и надзора финансового рынка и финансовых организаций, утвержденного постановлением Правления Агентства Республики Казахстан по регулированию и надзору финансового рынка и финансовых организаций от 3 сентября 2010 года № 131 "О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 (зарегистрированным в Реестре государственной регистрации нормативных правовых актов под № 6554).</w:t>
      </w:r>
    </w:p>
    <w:bookmarkEnd w:id="305"/>
    <w:bookmarkStart w:name="z856" w:id="30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31 января 2011 года № 8 "О внесении изменений и дополнений в некоторые нормативные правовые акты Республики Казахстан по вопросам регулирования деятельности банков второго уровня" (зарегистрированное в Реестре государственной регистрации нормативных правовых актов под № 6795, опубликованное в 2011 году в Собрании актов центральных исполнительных и иных центральных государственных органов Республики Казахстан № 11).</w:t>
      </w:r>
    </w:p>
    <w:bookmarkEnd w:id="306"/>
    <w:bookmarkStart w:name="z857" w:id="30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1</w:t>
      </w:r>
      <w:r>
        <w:rPr>
          <w:rFonts w:ascii="Times New Roman"/>
          <w:b w:val="false"/>
          <w:i w:val="false"/>
          <w:color w:val="000000"/>
          <w:sz w:val="28"/>
        </w:rPr>
        <w:t xml:space="preserve"> постановления Правления Агентства Республики Казахстан по регулированию и надзору финансового рынка и финансовых организаций от 1 апреля 2011 года № 32 "О внесении изменений и дополнений в постановления Правления Агентства Республики Казахстан по регулированию и надзору финансового рынка и финансовых организаций по вопросам расчетов пруденциальных нормативов для ипотечных организаций, дочерних организаций национального управляющего холдинга в сфере агропромышленного комплекса и ведения документации по кредитованию" (зарегистрированного в Реестре государственной регистрации нормативных правовых актов под № 6940, опубликованного 9 июля 2011 года в газете "Казахстанская правда" № 215-216 (26636-26637)).</w:t>
      </w:r>
    </w:p>
    <w:bookmarkEnd w:id="307"/>
    <w:bookmarkStart w:name="z858" w:id="30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2</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банковской деятельности, в которые вносятся изменения и дополнения, утвержденного постановлением Правления Национального Банка Республики Казахстан от 25 февраля 2013 года № 74 "О внесении изменений и дополнений в некоторые нормативные правовые акты по вопросам регулирования банковской деятельности" (зарегистрированным в Реестре государственной регистрации нормативных правовых актов под № 8436, опубликованным 12 июня 2013 года в газете "Юридическая газета" № 85 (2460)).</w:t>
      </w:r>
    </w:p>
    <w:bookmarkEnd w:id="308"/>
    <w:bookmarkStart w:name="z859" w:id="30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2</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контроля и надзора финансового рынка и финансовых организаций, в которые вносятся изменения и дополнения, утвержденного постановлением Правления Национального Банка Республики Казахстан от 26 июля 2013 года № 204 "О внесении изменений и дополнений в некоторые нормативные правовые акты Республики Казахстан по вопросам регулирования, контроля и надзора финансового рынка и финансовых организаций" (зарегистрированным в Реестре государственной регистрации нормативных правовых актов под № 8667, опубликованным 1 февраля 2014 года в газете "Казахстанская правда" № 22 (27643)).</w:t>
      </w:r>
    </w:p>
    <w:bookmarkEnd w:id="3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