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0c0f2" w14:textId="300c0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форм, сроков и Правил представления отчетности крупными участниками банков второго уровня, банковскими холдингами, банками второго уровня, крупными участниками страховых (перестраховочных) организаций, страховых холдингов, крупными участниками управляющих инвестиционным портфелем</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26 декабря 2016 года № 315. Зарегистрировано в Министерстве юстиции Республики Казахстан 24 февраля 2017 года № 14832.</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 в редакции постановления Правления Национального Банка РК от 26.09.2023 </w:t>
      </w:r>
      <w:r>
        <w:rPr>
          <w:rFonts w:ascii="Times New Roman"/>
          <w:b w:val="false"/>
          <w:i w:val="false"/>
          <w:color w:val="00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Сроки представления отчетности продлеваются в период действия чрезвычайного положения, введенного Указом Президента РК от 15.03.2020 </w:t>
      </w:r>
      <w:r>
        <w:rPr>
          <w:rFonts w:ascii="Times New Roman"/>
          <w:b w:val="false"/>
          <w:i w:val="false"/>
          <w:color w:val="ff0000"/>
          <w:sz w:val="28"/>
        </w:rPr>
        <w:t>№ 285</w:t>
      </w:r>
      <w:r>
        <w:rPr>
          <w:rFonts w:ascii="Times New Roman"/>
          <w:b w:val="false"/>
          <w:i w:val="false"/>
          <w:color w:val="ff0000"/>
          <w:sz w:val="28"/>
        </w:rPr>
        <w:t xml:space="preserve"> "О введении чрезвычайного положения в Республике Казахстан" в соответствии с постановлением Правления Национального Банка РК от 31.03.2020 </w:t>
      </w:r>
      <w:r>
        <w:rPr>
          <w:rFonts w:ascii="Times New Roman"/>
          <w:b w:val="false"/>
          <w:i w:val="false"/>
          <w:color w:val="ff0000"/>
          <w:sz w:val="28"/>
        </w:rPr>
        <w:t>№ 42</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 в редакции постановления Правления Национального Банка РК от 19.03.2020 </w:t>
      </w:r>
      <w:r>
        <w:rPr>
          <w:rFonts w:ascii="Times New Roman"/>
          <w:b w:val="false"/>
          <w:i w:val="false"/>
          <w:color w:val="00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и </w:t>
      </w:r>
      <w:r>
        <w:rPr>
          <w:rFonts w:ascii="Times New Roman"/>
          <w:b w:val="false"/>
          <w:i w:val="false"/>
          <w:color w:val="000000"/>
          <w:sz w:val="28"/>
        </w:rPr>
        <w:t>пунктом 1</w:t>
      </w:r>
      <w:r>
        <w:rPr>
          <w:rFonts w:ascii="Times New Roman"/>
          <w:b w:val="false"/>
          <w:i w:val="false"/>
          <w:color w:val="000000"/>
          <w:sz w:val="28"/>
        </w:rPr>
        <w:t xml:space="preserve"> статьи 54-1 Закона Республики Казахстан "О банках и банковской деятельности в Республике Казахстан", </w:t>
      </w:r>
      <w:r>
        <w:rPr>
          <w:rFonts w:ascii="Times New Roman"/>
          <w:b w:val="false"/>
          <w:i w:val="false"/>
          <w:color w:val="000000"/>
          <w:sz w:val="28"/>
        </w:rPr>
        <w:t>пунктом 1</w:t>
      </w:r>
      <w:r>
        <w:rPr>
          <w:rFonts w:ascii="Times New Roman"/>
          <w:b w:val="false"/>
          <w:i w:val="false"/>
          <w:color w:val="000000"/>
          <w:sz w:val="28"/>
        </w:rPr>
        <w:t xml:space="preserve"> статьи 74-1 Закона Республики Казахстан "О страховой деятельности", </w:t>
      </w:r>
      <w:r>
        <w:rPr>
          <w:rFonts w:ascii="Times New Roman"/>
          <w:b w:val="false"/>
          <w:i w:val="false"/>
          <w:color w:val="000000"/>
          <w:sz w:val="28"/>
        </w:rPr>
        <w:t>пунктом 1</w:t>
      </w:r>
      <w:r>
        <w:rPr>
          <w:rFonts w:ascii="Times New Roman"/>
          <w:b w:val="false"/>
          <w:i w:val="false"/>
          <w:color w:val="000000"/>
          <w:sz w:val="28"/>
        </w:rPr>
        <w:t xml:space="preserve"> статьи 72-4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Национального Банка РК от 26.09.2023 </w:t>
      </w:r>
      <w:r>
        <w:rPr>
          <w:rFonts w:ascii="Times New Roman"/>
          <w:b w:val="false"/>
          <w:i w:val="false"/>
          <w:color w:val="00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1. Утвердить:</w:t>
      </w:r>
    </w:p>
    <w:bookmarkEnd w:id="1"/>
    <w:bookmarkStart w:name="z1240" w:id="2"/>
    <w:p>
      <w:pPr>
        <w:spacing w:after="0"/>
        <w:ind w:left="0"/>
        <w:jc w:val="both"/>
      </w:pPr>
      <w:r>
        <w:rPr>
          <w:rFonts w:ascii="Times New Roman"/>
          <w:b w:val="false"/>
          <w:i w:val="false"/>
          <w:color w:val="000000"/>
          <w:sz w:val="28"/>
        </w:rPr>
        <w:t xml:space="preserve">
      1) перечень отчетности крупных участников банков второго уровня, банковских холдингов, крупных участников страховых (перестраховочных) организаций, страховых холдингов, крупных участников управляющих инвестиционным портфелем, банков второго уровня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1241" w:id="3"/>
    <w:p>
      <w:pPr>
        <w:spacing w:after="0"/>
        <w:ind w:left="0"/>
        <w:jc w:val="both"/>
      </w:pPr>
      <w:r>
        <w:rPr>
          <w:rFonts w:ascii="Times New Roman"/>
          <w:b w:val="false"/>
          <w:i w:val="false"/>
          <w:color w:val="000000"/>
          <w:sz w:val="28"/>
        </w:rPr>
        <w:t xml:space="preserve">
      2) форму отчета о доходах и имуществе крупного участника банка второго уровня, страховой (перестраховочной) организации, управляющего инвестиционным портфелем, являющегося физическим лицом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1242" w:id="4"/>
    <w:p>
      <w:pPr>
        <w:spacing w:after="0"/>
        <w:ind w:left="0"/>
        <w:jc w:val="both"/>
      </w:pPr>
      <w:r>
        <w:rPr>
          <w:rFonts w:ascii="Times New Roman"/>
          <w:b w:val="false"/>
          <w:i w:val="false"/>
          <w:color w:val="000000"/>
          <w:sz w:val="28"/>
        </w:rPr>
        <w:t xml:space="preserve">
      3) форму отчета о крупном участнике банка второго уровня, страховой (перестраховочной) организации, управляющего инвестиционным портфелем, являющимся физическим лицом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1243" w:id="5"/>
    <w:p>
      <w:pPr>
        <w:spacing w:after="0"/>
        <w:ind w:left="0"/>
        <w:jc w:val="both"/>
      </w:pPr>
      <w:r>
        <w:rPr>
          <w:rFonts w:ascii="Times New Roman"/>
          <w:b w:val="false"/>
          <w:i w:val="false"/>
          <w:color w:val="000000"/>
          <w:sz w:val="28"/>
        </w:rPr>
        <w:t xml:space="preserve">
      4) форму отчета о должностных лицах крупного участника банка второго уровня, страховой (перестраховочной) организации, являющегося юридическим лицом, банковского холдинга, страхового холдинга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5"/>
    <w:bookmarkStart w:name="z1244" w:id="6"/>
    <w:p>
      <w:pPr>
        <w:spacing w:after="0"/>
        <w:ind w:left="0"/>
        <w:jc w:val="both"/>
      </w:pPr>
      <w:r>
        <w:rPr>
          <w:rFonts w:ascii="Times New Roman"/>
          <w:b w:val="false"/>
          <w:i w:val="false"/>
          <w:color w:val="000000"/>
          <w:sz w:val="28"/>
        </w:rPr>
        <w:t xml:space="preserve">
      5) форму отчета об организациях, в которых крупный участник банка второго уровня, страховой (перестраховочной) организации, управляющего инвестиционным портфелем, являющийся юридическим лицом, банковский холдинг и страховой холдинг является участником (акционером),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bookmarkEnd w:id="6"/>
    <w:bookmarkStart w:name="z1245" w:id="7"/>
    <w:p>
      <w:pPr>
        <w:spacing w:after="0"/>
        <w:ind w:left="0"/>
        <w:jc w:val="both"/>
      </w:pPr>
      <w:r>
        <w:rPr>
          <w:rFonts w:ascii="Times New Roman"/>
          <w:b w:val="false"/>
          <w:i w:val="false"/>
          <w:color w:val="000000"/>
          <w:sz w:val="28"/>
        </w:rPr>
        <w:t xml:space="preserve">
      6) форму отчета о крупных участниках (акционерах) крупного участника банка второго уровня, страховой (перестраховочной) организации, управляющего инвестиционным портфелем, являющегося юридическим лицом, банковского холдинга, страхового холдинга, а также сведений о лицах, осуществляющих контроль над крупным участником банка второго уровня, страховой (перестраховочной) организации, управляющего инвестиционным портфелем, являющимся юридическим лицом, банковским холдингом, страховым холдингом,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bookmarkEnd w:id="7"/>
    <w:bookmarkStart w:name="z1246" w:id="8"/>
    <w:p>
      <w:pPr>
        <w:spacing w:after="0"/>
        <w:ind w:left="0"/>
        <w:jc w:val="both"/>
      </w:pPr>
      <w:r>
        <w:rPr>
          <w:rFonts w:ascii="Times New Roman"/>
          <w:b w:val="false"/>
          <w:i w:val="false"/>
          <w:color w:val="000000"/>
          <w:sz w:val="28"/>
        </w:rPr>
        <w:t xml:space="preserve">
      7) форму отчета о сделках со связанными, в том числе аффилированными лицами, заключенных в течение отчетного периода, а также действующих по состоянию на отчетную дату, и реестра связанных, в том числе аффилированных лиц,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постановлению;</w:t>
      </w:r>
    </w:p>
    <w:bookmarkEnd w:id="8"/>
    <w:bookmarkStart w:name="z1247" w:id="9"/>
    <w:p>
      <w:pPr>
        <w:spacing w:after="0"/>
        <w:ind w:left="0"/>
        <w:jc w:val="both"/>
      </w:pPr>
      <w:r>
        <w:rPr>
          <w:rFonts w:ascii="Times New Roman"/>
          <w:b w:val="false"/>
          <w:i w:val="false"/>
          <w:color w:val="000000"/>
          <w:sz w:val="28"/>
        </w:rPr>
        <w:t xml:space="preserve">
      8) форму отчета о расшифровке рабочих таблиц по составлению консолидированной финансовой отчетности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постановлению;</w:t>
      </w:r>
    </w:p>
    <w:bookmarkEnd w:id="9"/>
    <w:bookmarkStart w:name="z1248" w:id="10"/>
    <w:p>
      <w:pPr>
        <w:spacing w:after="0"/>
        <w:ind w:left="0"/>
        <w:jc w:val="both"/>
      </w:pPr>
      <w:r>
        <w:rPr>
          <w:rFonts w:ascii="Times New Roman"/>
          <w:b w:val="false"/>
          <w:i w:val="false"/>
          <w:color w:val="000000"/>
          <w:sz w:val="28"/>
        </w:rPr>
        <w:t xml:space="preserve">
      9) форму консолидированной и неконсолидированной финансовой отчетности и пояснительную записку к ней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постановлению;</w:t>
      </w:r>
    </w:p>
    <w:bookmarkEnd w:id="10"/>
    <w:bookmarkStart w:name="z1249" w:id="11"/>
    <w:p>
      <w:pPr>
        <w:spacing w:after="0"/>
        <w:ind w:left="0"/>
        <w:jc w:val="both"/>
      </w:pPr>
      <w:r>
        <w:rPr>
          <w:rFonts w:ascii="Times New Roman"/>
          <w:b w:val="false"/>
          <w:i w:val="false"/>
          <w:color w:val="000000"/>
          <w:sz w:val="28"/>
        </w:rPr>
        <w:t xml:space="preserve">
      10) форму отчета об изменении количества и (или) процентного соотношения акций банка второго уровня, страховой (перестраховочной) организации, принадлежащих крупному участнику банка второго уровня, страховой (перестраховочной) организации, являющемуся юридическим или физическим лицом, банковскому холдингу, страховому холдингу, а также источников средств, используемых для приобретения акций,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постановлению;</w:t>
      </w:r>
    </w:p>
    <w:bookmarkEnd w:id="11"/>
    <w:bookmarkStart w:name="z1250" w:id="12"/>
    <w:p>
      <w:pPr>
        <w:spacing w:after="0"/>
        <w:ind w:left="0"/>
        <w:jc w:val="both"/>
      </w:pPr>
      <w:r>
        <w:rPr>
          <w:rFonts w:ascii="Times New Roman"/>
          <w:b w:val="false"/>
          <w:i w:val="false"/>
          <w:color w:val="000000"/>
          <w:sz w:val="28"/>
        </w:rPr>
        <w:t xml:space="preserve">
      11) форму отчета обо всех обязательствах участников страховой группы перед третьими лицами (группой лиц), составляющих десять и более процентов от собственного капитала страховой группы, действующих по состоянию на отчетную дату,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постановлению;</w:t>
      </w:r>
    </w:p>
    <w:bookmarkEnd w:id="12"/>
    <w:bookmarkStart w:name="z1251" w:id="13"/>
    <w:p>
      <w:pPr>
        <w:spacing w:after="0"/>
        <w:ind w:left="0"/>
        <w:jc w:val="both"/>
      </w:pPr>
      <w:r>
        <w:rPr>
          <w:rFonts w:ascii="Times New Roman"/>
          <w:b w:val="false"/>
          <w:i w:val="false"/>
          <w:color w:val="000000"/>
          <w:sz w:val="28"/>
        </w:rPr>
        <w:t xml:space="preserve">
      12) форму отчета о внутригрупповых сделках страховой группы, заключенных в течение отчетного периода, а также действующих по состоянию на отчетную дату,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постановлению;</w:t>
      </w:r>
    </w:p>
    <w:bookmarkEnd w:id="13"/>
    <w:bookmarkStart w:name="z1252" w:id="14"/>
    <w:p>
      <w:pPr>
        <w:spacing w:after="0"/>
        <w:ind w:left="0"/>
        <w:jc w:val="both"/>
      </w:pPr>
      <w:r>
        <w:rPr>
          <w:rFonts w:ascii="Times New Roman"/>
          <w:b w:val="false"/>
          <w:i w:val="false"/>
          <w:color w:val="000000"/>
          <w:sz w:val="28"/>
        </w:rPr>
        <w:t xml:space="preserve">
      13) форму отчета о правах требования, переданных дочерней организации, приобретающей сомнительные и безнадежные активы родительского банка,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постановлению;</w:t>
      </w:r>
    </w:p>
    <w:bookmarkEnd w:id="14"/>
    <w:bookmarkStart w:name="z1253" w:id="15"/>
    <w:p>
      <w:pPr>
        <w:spacing w:after="0"/>
        <w:ind w:left="0"/>
        <w:jc w:val="both"/>
      </w:pPr>
      <w:r>
        <w:rPr>
          <w:rFonts w:ascii="Times New Roman"/>
          <w:b w:val="false"/>
          <w:i w:val="false"/>
          <w:color w:val="000000"/>
          <w:sz w:val="28"/>
        </w:rPr>
        <w:t xml:space="preserve">
      14) форму отчета об имуществе, переданном дочерней организации, приобретающей сомнительные и безнадежные активы родительского банка, в качестве сомнительного и безнадежного актива, и самостоятельно приобретенному имуществу,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постановлению;</w:t>
      </w:r>
    </w:p>
    <w:bookmarkEnd w:id="15"/>
    <w:bookmarkStart w:name="z1254" w:id="16"/>
    <w:p>
      <w:pPr>
        <w:spacing w:after="0"/>
        <w:ind w:left="0"/>
        <w:jc w:val="both"/>
      </w:pPr>
      <w:r>
        <w:rPr>
          <w:rFonts w:ascii="Times New Roman"/>
          <w:b w:val="false"/>
          <w:i w:val="false"/>
          <w:color w:val="000000"/>
          <w:sz w:val="28"/>
        </w:rPr>
        <w:t xml:space="preserve">
      15) форму отчета об имуществе, перешедшем в собственность дочерней организации, приобретающей сомнительные и безнадежные активы родительского банка, в результате обращения взыскания на заложенное имущество,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постановлению;</w:t>
      </w:r>
    </w:p>
    <w:bookmarkEnd w:id="16"/>
    <w:bookmarkStart w:name="z1255" w:id="17"/>
    <w:p>
      <w:pPr>
        <w:spacing w:after="0"/>
        <w:ind w:left="0"/>
        <w:jc w:val="both"/>
      </w:pPr>
      <w:r>
        <w:rPr>
          <w:rFonts w:ascii="Times New Roman"/>
          <w:b w:val="false"/>
          <w:i w:val="false"/>
          <w:color w:val="000000"/>
          <w:sz w:val="28"/>
        </w:rPr>
        <w:t xml:space="preserve">
      16) Правила представления отчетности крупными участниками банков второго уровня, банковскими холдингами, крупными участниками страховых (перестраховочных) организаций, страховыми холдингами, крупными участниками управляющих инвестиционным портфелем, банками второго уровня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постановлению.</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Национального Банка РК от 24.12.2024 </w:t>
      </w:r>
      <w:r>
        <w:rPr>
          <w:rFonts w:ascii="Times New Roman"/>
          <w:b w:val="false"/>
          <w:i w:val="false"/>
          <w:color w:val="000000"/>
          <w:sz w:val="28"/>
        </w:rPr>
        <w:t>№ 80</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18" w:id="18"/>
    <w:p>
      <w:pPr>
        <w:spacing w:after="0"/>
        <w:ind w:left="0"/>
        <w:jc w:val="both"/>
      </w:pPr>
      <w:r>
        <w:rPr>
          <w:rFonts w:ascii="Times New Roman"/>
          <w:b w:val="false"/>
          <w:i w:val="false"/>
          <w:color w:val="000000"/>
          <w:sz w:val="28"/>
        </w:rPr>
        <w:t>
      2. Крупные участники банков второго уровня, банковские холдинги, крупные участники страховых (перестраховочных) организаций, страховые холдинги, крупные участники управляющих инвестиционным портфелем, банки второго уровня представляют в Национальный Банк Республики Казахстан в электронном формате следующую отчетность:</w:t>
      </w:r>
    </w:p>
    <w:bookmarkEnd w:id="18"/>
    <w:bookmarkStart w:name="z1257" w:id="19"/>
    <w:p>
      <w:pPr>
        <w:spacing w:after="0"/>
        <w:ind w:left="0"/>
        <w:jc w:val="both"/>
      </w:pPr>
      <w:r>
        <w:rPr>
          <w:rFonts w:ascii="Times New Roman"/>
          <w:b w:val="false"/>
          <w:i w:val="false"/>
          <w:color w:val="000000"/>
          <w:sz w:val="28"/>
        </w:rPr>
        <w:t xml:space="preserve">
      1) крупный участник банка второго уровня, страховой (перестраховочной) организации, управляющего инвестиционным портфелем, являющийся физическим лицом, отчетность, предусмотренную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 настоящего постановления, ежегодно, не позднее 120 (ста двадцати) календарных дней по окончании финансового года;</w:t>
      </w:r>
    </w:p>
    <w:bookmarkEnd w:id="19"/>
    <w:bookmarkStart w:name="z1258" w:id="20"/>
    <w:p>
      <w:pPr>
        <w:spacing w:after="0"/>
        <w:ind w:left="0"/>
        <w:jc w:val="both"/>
      </w:pPr>
      <w:r>
        <w:rPr>
          <w:rFonts w:ascii="Times New Roman"/>
          <w:b w:val="false"/>
          <w:i w:val="false"/>
          <w:color w:val="000000"/>
          <w:sz w:val="28"/>
        </w:rPr>
        <w:t>
      2) крупный участник банка второго уровня, являющийся юридическим лицом-резидентом Республики Казахстан, банковский холдинг, являющийся резидентом Республики Казахстан, за исключением банков второго уровня, имеющих статус крупного участника банка второго уровня или банковского холдинга:</w:t>
      </w:r>
    </w:p>
    <w:bookmarkEnd w:id="20"/>
    <w:bookmarkStart w:name="z1259" w:id="21"/>
    <w:p>
      <w:pPr>
        <w:spacing w:after="0"/>
        <w:ind w:left="0"/>
        <w:jc w:val="both"/>
      </w:pPr>
      <w:r>
        <w:rPr>
          <w:rFonts w:ascii="Times New Roman"/>
          <w:b w:val="false"/>
          <w:i w:val="false"/>
          <w:color w:val="000000"/>
          <w:sz w:val="28"/>
        </w:rPr>
        <w:t xml:space="preserve">
      отчетность, предусмотренную </w:t>
      </w:r>
      <w:r>
        <w:rPr>
          <w:rFonts w:ascii="Times New Roman"/>
          <w:b w:val="false"/>
          <w:i w:val="false"/>
          <w:color w:val="000000"/>
          <w:sz w:val="28"/>
        </w:rPr>
        <w:t>подпунктами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1 настоящего постановления, ежеквартально, не позднее 30 (тридцати) календарных дней, следующих за отчетным кварталом;</w:t>
      </w:r>
    </w:p>
    <w:bookmarkEnd w:id="21"/>
    <w:bookmarkStart w:name="z1260" w:id="22"/>
    <w:p>
      <w:pPr>
        <w:spacing w:after="0"/>
        <w:ind w:left="0"/>
        <w:jc w:val="both"/>
      </w:pPr>
      <w:r>
        <w:rPr>
          <w:rFonts w:ascii="Times New Roman"/>
          <w:b w:val="false"/>
          <w:i w:val="false"/>
          <w:color w:val="000000"/>
          <w:sz w:val="28"/>
        </w:rPr>
        <w:t xml:space="preserve">
      отчетность, предусмотренную </w:t>
      </w:r>
      <w:r>
        <w:rPr>
          <w:rFonts w:ascii="Times New Roman"/>
          <w:b w:val="false"/>
          <w:i w:val="false"/>
          <w:color w:val="000000"/>
          <w:sz w:val="28"/>
        </w:rPr>
        <w:t>подпунктом 6)</w:t>
      </w:r>
      <w:r>
        <w:rPr>
          <w:rFonts w:ascii="Times New Roman"/>
          <w:b w:val="false"/>
          <w:i w:val="false"/>
          <w:color w:val="000000"/>
          <w:sz w:val="28"/>
        </w:rPr>
        <w:t xml:space="preserve"> пункта 1 настоящего постановления, ежеквартально, не позднее 10 (десятого) числа месяца, следующего за отчетным кварталом;</w:t>
      </w:r>
    </w:p>
    <w:bookmarkEnd w:id="22"/>
    <w:bookmarkStart w:name="z1261" w:id="23"/>
    <w:p>
      <w:pPr>
        <w:spacing w:after="0"/>
        <w:ind w:left="0"/>
        <w:jc w:val="both"/>
      </w:pPr>
      <w:r>
        <w:rPr>
          <w:rFonts w:ascii="Times New Roman"/>
          <w:b w:val="false"/>
          <w:i w:val="false"/>
          <w:color w:val="000000"/>
          <w:sz w:val="28"/>
        </w:rPr>
        <w:t xml:space="preserve">
      3) страховой холдинг, являющийся резидентом Республики Казахстан, за исключением банков второго уровня, имеющих статус страхового холдинга, а также страховой (перестраховочной) организации, имеющей статус страхового холдинга, отчетность, предусмотренную </w:t>
      </w:r>
      <w:r>
        <w:rPr>
          <w:rFonts w:ascii="Times New Roman"/>
          <w:b w:val="false"/>
          <w:i w:val="false"/>
          <w:color w:val="000000"/>
          <w:sz w:val="28"/>
        </w:rPr>
        <w:t>подпунктами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1 настоящего постановления, ежеквартально, не позднее 30 (тридцати) календарных дней, следующих за отчетным кварталом;</w:t>
      </w:r>
    </w:p>
    <w:bookmarkEnd w:id="23"/>
    <w:bookmarkStart w:name="z1262" w:id="24"/>
    <w:p>
      <w:pPr>
        <w:spacing w:after="0"/>
        <w:ind w:left="0"/>
        <w:jc w:val="both"/>
      </w:pPr>
      <w:r>
        <w:rPr>
          <w:rFonts w:ascii="Times New Roman"/>
          <w:b w:val="false"/>
          <w:i w:val="false"/>
          <w:color w:val="000000"/>
          <w:sz w:val="28"/>
        </w:rPr>
        <w:t xml:space="preserve">
      4) крупный участник страховой (перестраховочной) организации, являющийся юридическим лицом-резидентом Республики Казахстан, за исключением банков второго уровня, имеющих статус крупного участника страховой (перестраховочной) организации, а также страховой (перестраховочной) организации, имеющей статус крупного участника страховой (перестраховочной) организации, отчетность, предусмотренную </w:t>
      </w:r>
      <w:r>
        <w:rPr>
          <w:rFonts w:ascii="Times New Roman"/>
          <w:b w:val="false"/>
          <w:i w:val="false"/>
          <w:color w:val="000000"/>
          <w:sz w:val="28"/>
        </w:rPr>
        <w:t>подпунктами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1 настоящего постановления, ежегодно, не позднее 30 (тридцати) календарных дней по окончании финансового года;</w:t>
      </w:r>
    </w:p>
    <w:bookmarkEnd w:id="24"/>
    <w:bookmarkStart w:name="z1263" w:id="25"/>
    <w:p>
      <w:pPr>
        <w:spacing w:after="0"/>
        <w:ind w:left="0"/>
        <w:jc w:val="both"/>
      </w:pPr>
      <w:r>
        <w:rPr>
          <w:rFonts w:ascii="Times New Roman"/>
          <w:b w:val="false"/>
          <w:i w:val="false"/>
          <w:color w:val="000000"/>
          <w:sz w:val="28"/>
        </w:rPr>
        <w:t xml:space="preserve">
      5) крупный участник страховой (перестраховочной) организации, являющийся юридическим лицом-резидентом Республики Казахстан, в случае отсутствия у страховой (перестраховочной) организации страхового холдинга, за исключением банков второго уровня, имеющих статус крупного участника страховой (перестраховочной) организации, а также страховой (перестраховочной) организации, имеющей статус крупного участника страховой (перестраховочной) организации или страхового холдинга, отчетность, предусмотренную </w:t>
      </w:r>
      <w:r>
        <w:rPr>
          <w:rFonts w:ascii="Times New Roman"/>
          <w:b w:val="false"/>
          <w:i w:val="false"/>
          <w:color w:val="000000"/>
          <w:sz w:val="28"/>
        </w:rPr>
        <w:t>подпунктами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1 настоящего постановления, ежеквартально, не позднее 30 (тридцати) календарных дней, следующих за отчетным кварталом;</w:t>
      </w:r>
    </w:p>
    <w:bookmarkEnd w:id="25"/>
    <w:bookmarkStart w:name="z1264" w:id="26"/>
    <w:p>
      <w:pPr>
        <w:spacing w:after="0"/>
        <w:ind w:left="0"/>
        <w:jc w:val="both"/>
      </w:pPr>
      <w:r>
        <w:rPr>
          <w:rFonts w:ascii="Times New Roman"/>
          <w:b w:val="false"/>
          <w:i w:val="false"/>
          <w:color w:val="000000"/>
          <w:sz w:val="28"/>
        </w:rPr>
        <w:t xml:space="preserve">
      6) крупный участник управляющего инвестиционным портфелем, являющийся юридическим лицом-резидентом Республики Казахстан, за исключением банков второго уровня, имеющих статус крупного участника управляющего инвестиционным портфелем, отчетность, предусмотренную </w:t>
      </w:r>
      <w:r>
        <w:rPr>
          <w:rFonts w:ascii="Times New Roman"/>
          <w:b w:val="false"/>
          <w:i w:val="false"/>
          <w:color w:val="000000"/>
          <w:sz w:val="28"/>
        </w:rPr>
        <w:t>подпунктами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1 настоящего постановления:</w:t>
      </w:r>
    </w:p>
    <w:bookmarkEnd w:id="26"/>
    <w:bookmarkStart w:name="z1265" w:id="27"/>
    <w:p>
      <w:pPr>
        <w:spacing w:after="0"/>
        <w:ind w:left="0"/>
        <w:jc w:val="both"/>
      </w:pPr>
      <w:r>
        <w:rPr>
          <w:rFonts w:ascii="Times New Roman"/>
          <w:b w:val="false"/>
          <w:i w:val="false"/>
          <w:color w:val="000000"/>
          <w:sz w:val="28"/>
        </w:rPr>
        <w:t>
      ежеквартально, не позднее 30 (тридцати) календарных дней, следующих за отчетным кварталом;</w:t>
      </w:r>
    </w:p>
    <w:bookmarkEnd w:id="27"/>
    <w:bookmarkStart w:name="z1266" w:id="28"/>
    <w:p>
      <w:pPr>
        <w:spacing w:after="0"/>
        <w:ind w:left="0"/>
        <w:jc w:val="both"/>
      </w:pPr>
      <w:r>
        <w:rPr>
          <w:rFonts w:ascii="Times New Roman"/>
          <w:b w:val="false"/>
          <w:i w:val="false"/>
          <w:color w:val="000000"/>
          <w:sz w:val="28"/>
        </w:rPr>
        <w:t>
      ежегодно, не позднее 30 (тридцати) календарных дней по окончании финансового года;</w:t>
      </w:r>
    </w:p>
    <w:bookmarkEnd w:id="28"/>
    <w:bookmarkStart w:name="z1267" w:id="29"/>
    <w:p>
      <w:pPr>
        <w:spacing w:after="0"/>
        <w:ind w:left="0"/>
        <w:jc w:val="both"/>
      </w:pPr>
      <w:r>
        <w:rPr>
          <w:rFonts w:ascii="Times New Roman"/>
          <w:b w:val="false"/>
          <w:i w:val="false"/>
          <w:color w:val="000000"/>
          <w:sz w:val="28"/>
        </w:rPr>
        <w:t>
      7) банковский холдинг, банк второго уровня, не имеющий банковского холдинга, входящие в состав банковского конгломерата, страховой холдинг, входящий в состав страховой группы, отчетность, предусмотренную подпунктом 8) пункта 1 настоящего постановления:</w:t>
      </w:r>
    </w:p>
    <w:bookmarkEnd w:id="29"/>
    <w:bookmarkStart w:name="z1268" w:id="30"/>
    <w:p>
      <w:pPr>
        <w:spacing w:after="0"/>
        <w:ind w:left="0"/>
        <w:jc w:val="both"/>
      </w:pPr>
      <w:r>
        <w:rPr>
          <w:rFonts w:ascii="Times New Roman"/>
          <w:b w:val="false"/>
          <w:i w:val="false"/>
          <w:color w:val="000000"/>
          <w:sz w:val="28"/>
        </w:rPr>
        <w:t>
      ежеквартально, не позднее 60 (шестидесяти) календарных дней, следующих за отчетным кварталом;</w:t>
      </w:r>
    </w:p>
    <w:bookmarkEnd w:id="30"/>
    <w:bookmarkStart w:name="z1269" w:id="31"/>
    <w:p>
      <w:pPr>
        <w:spacing w:after="0"/>
        <w:ind w:left="0"/>
        <w:jc w:val="both"/>
      </w:pPr>
      <w:r>
        <w:rPr>
          <w:rFonts w:ascii="Times New Roman"/>
          <w:b w:val="false"/>
          <w:i w:val="false"/>
          <w:color w:val="000000"/>
          <w:sz w:val="28"/>
        </w:rPr>
        <w:t>
      ежегодно, не позднее 31 (тридцать первого) мая (включительно) года, следующего за отчетным годом;</w:t>
      </w:r>
    </w:p>
    <w:bookmarkEnd w:id="31"/>
    <w:bookmarkStart w:name="z1270" w:id="32"/>
    <w:p>
      <w:pPr>
        <w:spacing w:after="0"/>
        <w:ind w:left="0"/>
        <w:jc w:val="both"/>
      </w:pPr>
      <w:r>
        <w:rPr>
          <w:rFonts w:ascii="Times New Roman"/>
          <w:b w:val="false"/>
          <w:i w:val="false"/>
          <w:color w:val="000000"/>
          <w:sz w:val="28"/>
        </w:rPr>
        <w:t>
      8) крупный участник банка второго уровня, являющийся юридическим лицом-резидентом Республики Казахстан, банковский холдинг, являющийся резидентом Республики Казахстан, банк второго уровня, не имеющий банковского холдинга, входящий в состав банковского конгломерата, страховой холдинг, являющийся резидентом Республики Казахстан, крупный участник управляющего инвестиционным портфелем, являющийся юридическим лицом-резидентом Республики Казахстан, за исключением банков второго уровня, отчетность, предусмотренную подпунктом 9) пункта 1 настоящего постановления, в части консолидированной финансовой отчетности:</w:t>
      </w:r>
    </w:p>
    <w:bookmarkEnd w:id="32"/>
    <w:bookmarkStart w:name="z1271" w:id="33"/>
    <w:p>
      <w:pPr>
        <w:spacing w:after="0"/>
        <w:ind w:left="0"/>
        <w:jc w:val="both"/>
      </w:pPr>
      <w:r>
        <w:rPr>
          <w:rFonts w:ascii="Times New Roman"/>
          <w:b w:val="false"/>
          <w:i w:val="false"/>
          <w:color w:val="000000"/>
          <w:sz w:val="28"/>
        </w:rPr>
        <w:t>
      ежеквартально, не позднее 60 (шестидесяти) календарных дней, следующих за отчетным кварталом;</w:t>
      </w:r>
    </w:p>
    <w:bookmarkEnd w:id="33"/>
    <w:bookmarkStart w:name="z1272" w:id="34"/>
    <w:p>
      <w:pPr>
        <w:spacing w:after="0"/>
        <w:ind w:left="0"/>
        <w:jc w:val="both"/>
      </w:pPr>
      <w:r>
        <w:rPr>
          <w:rFonts w:ascii="Times New Roman"/>
          <w:b w:val="false"/>
          <w:i w:val="false"/>
          <w:color w:val="000000"/>
          <w:sz w:val="28"/>
        </w:rPr>
        <w:t>
      ежегодно, не позднее 31 (тридцать первого) мая (включительно) года, следующего за отчетным годом;</w:t>
      </w:r>
    </w:p>
    <w:bookmarkEnd w:id="34"/>
    <w:bookmarkStart w:name="z1273" w:id="35"/>
    <w:p>
      <w:pPr>
        <w:spacing w:after="0"/>
        <w:ind w:left="0"/>
        <w:jc w:val="both"/>
      </w:pPr>
      <w:r>
        <w:rPr>
          <w:rFonts w:ascii="Times New Roman"/>
          <w:b w:val="false"/>
          <w:i w:val="false"/>
          <w:color w:val="000000"/>
          <w:sz w:val="28"/>
        </w:rPr>
        <w:t>
      в части неконсолидированной финансовой отчетности:</w:t>
      </w:r>
    </w:p>
    <w:bookmarkEnd w:id="35"/>
    <w:bookmarkStart w:name="z1274" w:id="36"/>
    <w:p>
      <w:pPr>
        <w:spacing w:after="0"/>
        <w:ind w:left="0"/>
        <w:jc w:val="both"/>
      </w:pPr>
      <w:r>
        <w:rPr>
          <w:rFonts w:ascii="Times New Roman"/>
          <w:b w:val="false"/>
          <w:i w:val="false"/>
          <w:color w:val="000000"/>
          <w:sz w:val="28"/>
        </w:rPr>
        <w:t>
      ежеквартально, не позднее 30 (тридцати) календарных дней, следующих за отчетным кварталом;</w:t>
      </w:r>
    </w:p>
    <w:bookmarkEnd w:id="36"/>
    <w:bookmarkStart w:name="z1275" w:id="37"/>
    <w:p>
      <w:pPr>
        <w:spacing w:after="0"/>
        <w:ind w:left="0"/>
        <w:jc w:val="both"/>
      </w:pPr>
      <w:r>
        <w:rPr>
          <w:rFonts w:ascii="Times New Roman"/>
          <w:b w:val="false"/>
          <w:i w:val="false"/>
          <w:color w:val="000000"/>
          <w:sz w:val="28"/>
        </w:rPr>
        <w:t>
      ежегодно, не позднее 31 (тридцать первого) мая (включительно) года, следующего за отчетным годом;</w:t>
      </w:r>
    </w:p>
    <w:bookmarkEnd w:id="37"/>
    <w:bookmarkStart w:name="z1276" w:id="38"/>
    <w:p>
      <w:pPr>
        <w:spacing w:after="0"/>
        <w:ind w:left="0"/>
        <w:jc w:val="both"/>
      </w:pPr>
      <w:r>
        <w:rPr>
          <w:rFonts w:ascii="Times New Roman"/>
          <w:b w:val="false"/>
          <w:i w:val="false"/>
          <w:color w:val="000000"/>
          <w:sz w:val="28"/>
        </w:rPr>
        <w:t xml:space="preserve">
      9) крупный участник страховой (перестраховочной) организации, являющийся юридическим лицом-резидентом, в случае отсутствия у страховой (перестраховочной) организации страхового холдинга, отчетность, предусмотренную </w:t>
      </w:r>
      <w:r>
        <w:rPr>
          <w:rFonts w:ascii="Times New Roman"/>
          <w:b w:val="false"/>
          <w:i w:val="false"/>
          <w:color w:val="000000"/>
          <w:sz w:val="28"/>
        </w:rPr>
        <w:t>подпунктом 9)</w:t>
      </w:r>
      <w:r>
        <w:rPr>
          <w:rFonts w:ascii="Times New Roman"/>
          <w:b w:val="false"/>
          <w:i w:val="false"/>
          <w:color w:val="000000"/>
          <w:sz w:val="28"/>
        </w:rPr>
        <w:t xml:space="preserve"> пункта 1 настоящего постановления, в части неконсолидированной финансовой отчетности:</w:t>
      </w:r>
    </w:p>
    <w:bookmarkEnd w:id="38"/>
    <w:bookmarkStart w:name="z1277" w:id="39"/>
    <w:p>
      <w:pPr>
        <w:spacing w:after="0"/>
        <w:ind w:left="0"/>
        <w:jc w:val="both"/>
      </w:pPr>
      <w:r>
        <w:rPr>
          <w:rFonts w:ascii="Times New Roman"/>
          <w:b w:val="false"/>
          <w:i w:val="false"/>
          <w:color w:val="000000"/>
          <w:sz w:val="28"/>
        </w:rPr>
        <w:t>
      ежеквартально, не позднее 30 (тридцати) календарных дней, следующих за отчетным кварталом;</w:t>
      </w:r>
    </w:p>
    <w:bookmarkEnd w:id="39"/>
    <w:bookmarkStart w:name="z1278" w:id="40"/>
    <w:p>
      <w:pPr>
        <w:spacing w:after="0"/>
        <w:ind w:left="0"/>
        <w:jc w:val="both"/>
      </w:pPr>
      <w:r>
        <w:rPr>
          <w:rFonts w:ascii="Times New Roman"/>
          <w:b w:val="false"/>
          <w:i w:val="false"/>
          <w:color w:val="000000"/>
          <w:sz w:val="28"/>
        </w:rPr>
        <w:t>
      ежегодно, не позднее 120 (ста двадцати) календарных дней по окончании финансового года;</w:t>
      </w:r>
    </w:p>
    <w:bookmarkEnd w:id="40"/>
    <w:bookmarkStart w:name="z1279" w:id="41"/>
    <w:p>
      <w:pPr>
        <w:spacing w:after="0"/>
        <w:ind w:left="0"/>
        <w:jc w:val="both"/>
      </w:pPr>
      <w:r>
        <w:rPr>
          <w:rFonts w:ascii="Times New Roman"/>
          <w:b w:val="false"/>
          <w:i w:val="false"/>
          <w:color w:val="000000"/>
          <w:sz w:val="28"/>
        </w:rPr>
        <w:t>
      10) крупный участник банка второго уровня, страховой (перестраховочной) организации, являющийся юридическим или физическим лицом, банковский холдинг, страховой холдинг отчетность, предусмотренную подпунктом 10) пункта 1 настоящего постановления, в течение 30 (тридцати) календарных дней со дня принятия решения об изменении количества и (или) процентного соотношения принадлежащих ему акций;</w:t>
      </w:r>
    </w:p>
    <w:bookmarkEnd w:id="41"/>
    <w:bookmarkStart w:name="z1280" w:id="42"/>
    <w:p>
      <w:pPr>
        <w:spacing w:after="0"/>
        <w:ind w:left="0"/>
        <w:jc w:val="both"/>
      </w:pPr>
      <w:r>
        <w:rPr>
          <w:rFonts w:ascii="Times New Roman"/>
          <w:b w:val="false"/>
          <w:i w:val="false"/>
          <w:color w:val="000000"/>
          <w:sz w:val="28"/>
        </w:rPr>
        <w:t xml:space="preserve">
      11) страховой холдинг, входящий в состав страховой группы, отчетность, предусмотренную </w:t>
      </w:r>
      <w:r>
        <w:rPr>
          <w:rFonts w:ascii="Times New Roman"/>
          <w:b w:val="false"/>
          <w:i w:val="false"/>
          <w:color w:val="000000"/>
          <w:sz w:val="28"/>
        </w:rPr>
        <w:t>подпунктами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пункта 1 настоящего постановления, ежеквартально не позднее 60 (шестидесяти) календарных дней, следующих за отчетным кварталом;</w:t>
      </w:r>
    </w:p>
    <w:bookmarkEnd w:id="42"/>
    <w:bookmarkStart w:name="z1281" w:id="43"/>
    <w:p>
      <w:pPr>
        <w:spacing w:after="0"/>
        <w:ind w:left="0"/>
        <w:jc w:val="both"/>
      </w:pPr>
      <w:r>
        <w:rPr>
          <w:rFonts w:ascii="Times New Roman"/>
          <w:b w:val="false"/>
          <w:i w:val="false"/>
          <w:color w:val="000000"/>
          <w:sz w:val="28"/>
        </w:rPr>
        <w:t>
      12) крупный участник банка второго уровня, страховой (перестраховочной) организации, управляющего инвестиционным портфелем, являющийся юридическим лицом, банковский холдинг, страховой холдинг-нерезиденты Республики Казахстан, ежегодно, не позднее 150 (ста пятидесяти) календарных дней по окончании финансового года, консолидированную, при наличии неконсолидированную годовую финансовую отчетность и пояснительную записку к ней, заверенные аудиторской организацией, на казахском или русском языках.</w:t>
      </w:r>
    </w:p>
    <w:bookmarkEnd w:id="43"/>
    <w:bookmarkStart w:name="z1282" w:id="44"/>
    <w:p>
      <w:pPr>
        <w:spacing w:after="0"/>
        <w:ind w:left="0"/>
        <w:jc w:val="both"/>
      </w:pPr>
      <w:r>
        <w:rPr>
          <w:rFonts w:ascii="Times New Roman"/>
          <w:b w:val="false"/>
          <w:i w:val="false"/>
          <w:color w:val="000000"/>
          <w:sz w:val="28"/>
        </w:rPr>
        <w:t>
      Пояснительная записка составляется в соответствии с требованиями соответствующего надзорного органа страны своего места нахождения;</w:t>
      </w:r>
    </w:p>
    <w:bookmarkEnd w:id="44"/>
    <w:bookmarkStart w:name="z1283" w:id="45"/>
    <w:p>
      <w:pPr>
        <w:spacing w:after="0"/>
        <w:ind w:left="0"/>
        <w:jc w:val="both"/>
      </w:pPr>
      <w:r>
        <w:rPr>
          <w:rFonts w:ascii="Times New Roman"/>
          <w:b w:val="false"/>
          <w:i w:val="false"/>
          <w:color w:val="000000"/>
          <w:sz w:val="28"/>
        </w:rPr>
        <w:t xml:space="preserve">
      13) банковский холдинг-нерезидент Республики Казахстан отчетность, предусмотренную </w:t>
      </w:r>
      <w:r>
        <w:rPr>
          <w:rFonts w:ascii="Times New Roman"/>
          <w:b w:val="false"/>
          <w:i w:val="false"/>
          <w:color w:val="000000"/>
          <w:sz w:val="28"/>
        </w:rPr>
        <w:t>подпунктом 6)</w:t>
      </w:r>
      <w:r>
        <w:rPr>
          <w:rFonts w:ascii="Times New Roman"/>
          <w:b w:val="false"/>
          <w:i w:val="false"/>
          <w:color w:val="000000"/>
          <w:sz w:val="28"/>
        </w:rPr>
        <w:t xml:space="preserve"> пункта 1 настоящего постановления, ежеквартально не позднее 10 (десятого) числа месяца, следующего за отчетным кварталом.</w:t>
      </w:r>
    </w:p>
    <w:bookmarkEnd w:id="45"/>
    <w:bookmarkStart w:name="z1284" w:id="46"/>
    <w:p>
      <w:pPr>
        <w:spacing w:after="0"/>
        <w:ind w:left="0"/>
        <w:jc w:val="both"/>
      </w:pPr>
      <w:r>
        <w:rPr>
          <w:rFonts w:ascii="Times New Roman"/>
          <w:b w:val="false"/>
          <w:i w:val="false"/>
          <w:color w:val="000000"/>
          <w:sz w:val="28"/>
        </w:rPr>
        <w:t xml:space="preserve">
      14) банки второго уровня, имеющие дочернюю организацию, приобретающую сомнительные и безнадежные активы родительского банка, отчетность, предусмотренную </w:t>
      </w:r>
      <w:r>
        <w:rPr>
          <w:rFonts w:ascii="Times New Roman"/>
          <w:b w:val="false"/>
          <w:i w:val="false"/>
          <w:color w:val="000000"/>
          <w:sz w:val="28"/>
        </w:rPr>
        <w:t>подпунктами 13)</w:t>
      </w:r>
      <w:r>
        <w:rPr>
          <w:rFonts w:ascii="Times New Roman"/>
          <w:b w:val="false"/>
          <w:i w:val="false"/>
          <w:color w:val="000000"/>
          <w:sz w:val="28"/>
        </w:rPr>
        <w:t>, 14) и 15) пункта 1 настоящего постановления, ежеквартально, не позднее 30 (тридцати) календарных дней, следующих за отчетным кварталом.</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Национального Банка РК от 24.12.2024 </w:t>
      </w:r>
      <w:r>
        <w:rPr>
          <w:rFonts w:ascii="Times New Roman"/>
          <w:b w:val="false"/>
          <w:i w:val="false"/>
          <w:color w:val="000000"/>
          <w:sz w:val="28"/>
        </w:rPr>
        <w:t>№ 80</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59" w:id="47"/>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августа 2013 года № 229 "Об утверждении Правил представления отчетности крупными участниками банков, банковскими холдингами, крупными участниками страховых (перестраховочных) организаций, страховыми холдингами и форм отчетности" (зарегистрированное в Реестре государственной регистрации нормативных правовых актов № 8855, опубликованное 10 декабря 2013 года в газете "Юридическая газета" № 185 (2560).</w:t>
      </w:r>
    </w:p>
    <w:bookmarkEnd w:id="47"/>
    <w:bookmarkStart w:name="z60" w:id="48"/>
    <w:p>
      <w:pPr>
        <w:spacing w:after="0"/>
        <w:ind w:left="0"/>
        <w:jc w:val="both"/>
      </w:pPr>
      <w:r>
        <w:rPr>
          <w:rFonts w:ascii="Times New Roman"/>
          <w:b w:val="false"/>
          <w:i w:val="false"/>
          <w:color w:val="000000"/>
          <w:sz w:val="28"/>
        </w:rPr>
        <w:t>
      4. Департаменту исследований и статистики (Тутушкин В.А.) в установленном законодательством Республики Казахстан порядке обеспечить:</w:t>
      </w:r>
    </w:p>
    <w:bookmarkEnd w:id="48"/>
    <w:bookmarkStart w:name="z61" w:id="49"/>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49"/>
    <w:bookmarkStart w:name="z62" w:id="50"/>
    <w:p>
      <w:pPr>
        <w:spacing w:after="0"/>
        <w:ind w:left="0"/>
        <w:jc w:val="both"/>
      </w:pPr>
      <w:r>
        <w:rPr>
          <w:rFonts w:ascii="Times New Roman"/>
          <w:b w:val="false"/>
          <w:i w:val="false"/>
          <w:color w:val="000000"/>
          <w:sz w:val="28"/>
        </w:rPr>
        <w:t xml:space="preserve">
      2) направление настоящего постановления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включения в Государственный реестр нормативных правовых актов Республики Казахстан, Эталонный контрольный банк нормативных правовых актов Республики Казахстан в течение десяти календарных дней со дня его государственной регистрации в Министерстве юстиции Республики Казахстан; </w:t>
      </w:r>
    </w:p>
    <w:bookmarkEnd w:id="50"/>
    <w:bookmarkStart w:name="z63" w:id="51"/>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51"/>
    <w:bookmarkStart w:name="z64" w:id="52"/>
    <w:p>
      <w:pPr>
        <w:spacing w:after="0"/>
        <w:ind w:left="0"/>
        <w:jc w:val="both"/>
      </w:pPr>
      <w:r>
        <w:rPr>
          <w:rFonts w:ascii="Times New Roman"/>
          <w:b w:val="false"/>
          <w:i w:val="false"/>
          <w:color w:val="000000"/>
          <w:sz w:val="28"/>
        </w:rPr>
        <w:t xml:space="preserve">
      5. Управлению по защите прав потребителей финансовых услуг и внешних коммуникаций (Терентьев А.Л.) обеспечить направление настоящего постановления на официальное опубликование в периодические печатные издания в течение десяти календарных дней после его государственной регистрации в Министерстве юстиции Республики Казахстан. </w:t>
      </w:r>
    </w:p>
    <w:bookmarkEnd w:id="52"/>
    <w:bookmarkStart w:name="z65" w:id="53"/>
    <w:p>
      <w:pPr>
        <w:spacing w:after="0"/>
        <w:ind w:left="0"/>
        <w:jc w:val="both"/>
      </w:pPr>
      <w:r>
        <w:rPr>
          <w:rFonts w:ascii="Times New Roman"/>
          <w:b w:val="false"/>
          <w:i w:val="false"/>
          <w:color w:val="000000"/>
          <w:sz w:val="28"/>
        </w:rPr>
        <w:t>
      6. Контроль за исполнением настоящего постановления возложить на заместителя Председателя Национального Банка Республики Казахстан Пирматова Г.О.</w:t>
      </w:r>
    </w:p>
    <w:bookmarkEnd w:id="53"/>
    <w:bookmarkStart w:name="z66" w:id="54"/>
    <w:p>
      <w:pPr>
        <w:spacing w:after="0"/>
        <w:ind w:left="0"/>
        <w:jc w:val="both"/>
      </w:pPr>
      <w:r>
        <w:rPr>
          <w:rFonts w:ascii="Times New Roman"/>
          <w:b w:val="false"/>
          <w:i w:val="false"/>
          <w:color w:val="000000"/>
          <w:sz w:val="28"/>
        </w:rPr>
        <w:t>
      7. Настоящее постановление вводится в действие по истечении десяти календарных дней после дня его первого официального опубликования.</w:t>
      </w:r>
    </w:p>
    <w:bookmarkEnd w:id="5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0"/>
              <w:ind w:left="0"/>
              <w:jc w:val="left"/>
            </w:pPr>
          </w:p>
          <w:p>
            <w:pPr>
              <w:spacing w:after="20"/>
              <w:ind w:left="20"/>
              <w:jc w:val="both"/>
            </w:pPr>
            <w:r>
              <w:rPr>
                <w:rFonts w:ascii="Times New Roman"/>
                <w:b w:val="false"/>
                <w:i/>
                <w:color w:val="000000"/>
                <w:sz w:val="20"/>
              </w:rPr>
              <w:t>Национального Банка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Акишев</w:t>
            </w:r>
            <w:r>
              <w:rPr>
                <w:rFonts w:ascii="Times New Roman"/>
                <w:b w:val="false"/>
                <w:i w:val="false"/>
                <w:color w:val="000000"/>
                <w:sz w:val="20"/>
              </w:rPr>
              <w:t>
</w:t>
            </w:r>
          </w:p>
        </w:tc>
      </w:tr>
    </w:tbl>
    <w:p>
      <w:pPr>
        <w:spacing w:after="0"/>
        <w:ind w:left="0"/>
        <w:jc w:val="both"/>
      </w:pPr>
      <w:bookmarkStart w:name="z68" w:id="55"/>
      <w:r>
        <w:rPr>
          <w:rFonts w:ascii="Times New Roman"/>
          <w:b w:val="false"/>
          <w:i w:val="false"/>
          <w:color w:val="000000"/>
          <w:sz w:val="28"/>
        </w:rPr>
        <w:t>
      "СОГЛАСОВАНО"</w:t>
      </w:r>
    </w:p>
    <w:bookmarkEnd w:id="55"/>
    <w:p>
      <w:pPr>
        <w:spacing w:after="0"/>
        <w:ind w:left="0"/>
        <w:jc w:val="both"/>
      </w:pPr>
      <w:r>
        <w:rPr>
          <w:rFonts w:ascii="Times New Roman"/>
          <w:b w:val="false"/>
          <w:i w:val="false"/>
          <w:color w:val="000000"/>
          <w:sz w:val="28"/>
        </w:rPr>
        <w:t>И.о. председателя Комитета по статистике</w:t>
      </w:r>
    </w:p>
    <w:p>
      <w:pPr>
        <w:spacing w:after="0"/>
        <w:ind w:left="0"/>
        <w:jc w:val="both"/>
      </w:pPr>
      <w:r>
        <w:rPr>
          <w:rFonts w:ascii="Times New Roman"/>
          <w:b w:val="false"/>
          <w:i w:val="false"/>
          <w:color w:val="000000"/>
          <w:sz w:val="28"/>
        </w:rPr>
        <w:t>Министерства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 Г. Керимханова</w:t>
      </w:r>
    </w:p>
    <w:p>
      <w:pPr>
        <w:spacing w:after="0"/>
        <w:ind w:left="0"/>
        <w:jc w:val="both"/>
      </w:pPr>
      <w:r>
        <w:rPr>
          <w:rFonts w:ascii="Times New Roman"/>
          <w:b w:val="false"/>
          <w:i w:val="false"/>
          <w:color w:val="000000"/>
          <w:sz w:val="28"/>
        </w:rPr>
        <w:t>23 января 2017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315</w:t>
            </w:r>
          </w:p>
        </w:tc>
      </w:tr>
    </w:tbl>
    <w:bookmarkStart w:name="z101" w:id="56"/>
    <w:p>
      <w:pPr>
        <w:spacing w:after="0"/>
        <w:ind w:left="0"/>
        <w:jc w:val="left"/>
      </w:pPr>
      <w:r>
        <w:rPr>
          <w:rFonts w:ascii="Times New Roman"/>
          <w:b/>
          <w:i w:val="false"/>
          <w:color w:val="000000"/>
        </w:rPr>
        <w:t xml:space="preserve"> Перечень отчетности крупных участников банков второго уровня, банковских холдингов, крупных участников страховых (перестраховочных) организаций, страховых холдингов, крупных участников управляющих инвестиционным портфелем, банков второго уровня</w:t>
      </w:r>
    </w:p>
    <w:bookmarkEnd w:id="56"/>
    <w:p>
      <w:pPr>
        <w:spacing w:after="0"/>
        <w:ind w:left="0"/>
        <w:jc w:val="both"/>
      </w:pPr>
      <w:r>
        <w:rPr>
          <w:rFonts w:ascii="Times New Roman"/>
          <w:b w:val="false"/>
          <w:i w:val="false"/>
          <w:color w:val="ff0000"/>
          <w:sz w:val="28"/>
        </w:rPr>
        <w:t xml:space="preserve">
      Сноска. Приложение 1 – в редакции постановления Правления Национального Банка РК от 24.12.2024 </w:t>
      </w:r>
      <w:r>
        <w:rPr>
          <w:rFonts w:ascii="Times New Roman"/>
          <w:b w:val="false"/>
          <w:i w:val="false"/>
          <w:color w:val="ff0000"/>
          <w:sz w:val="28"/>
        </w:rPr>
        <w:t>№ 80</w:t>
      </w:r>
      <w:r>
        <w:rPr>
          <w:rFonts w:ascii="Times New Roman"/>
          <w:b w:val="false"/>
          <w:i w:val="false"/>
          <w:color w:val="ff0000"/>
          <w:sz w:val="28"/>
        </w:rPr>
        <w:t xml:space="preserve"> (вводится в действие с 01.01.2025).</w:t>
      </w:r>
    </w:p>
    <w:bookmarkStart w:name="z102" w:id="57"/>
    <w:p>
      <w:pPr>
        <w:spacing w:after="0"/>
        <w:ind w:left="0"/>
        <w:jc w:val="both"/>
      </w:pPr>
      <w:r>
        <w:rPr>
          <w:rFonts w:ascii="Times New Roman"/>
          <w:b w:val="false"/>
          <w:i w:val="false"/>
          <w:color w:val="000000"/>
          <w:sz w:val="28"/>
        </w:rPr>
        <w:t>
      Отчетность крупных участников банков второго уровня, банковских холдингов, крупных участников страховых (перестраховочных) организаций, страховых холдингов, крупных участников управляющих инвестиционным портфелем, банков второго уровня включает в себя:</w:t>
      </w:r>
    </w:p>
    <w:bookmarkEnd w:id="57"/>
    <w:bookmarkStart w:name="z1286" w:id="58"/>
    <w:p>
      <w:pPr>
        <w:spacing w:after="0"/>
        <w:ind w:left="0"/>
        <w:jc w:val="both"/>
      </w:pPr>
      <w:r>
        <w:rPr>
          <w:rFonts w:ascii="Times New Roman"/>
          <w:b w:val="false"/>
          <w:i w:val="false"/>
          <w:color w:val="000000"/>
          <w:sz w:val="28"/>
        </w:rPr>
        <w:t>
      1) форму отчета о доходах и имуществе крупного участника банка второго уровня, страховой (перестраховочной) организации, управляющего инвестиционным портфелем, являющегося физическим лицом;</w:t>
      </w:r>
    </w:p>
    <w:bookmarkEnd w:id="58"/>
    <w:bookmarkStart w:name="z1287" w:id="59"/>
    <w:p>
      <w:pPr>
        <w:spacing w:after="0"/>
        <w:ind w:left="0"/>
        <w:jc w:val="both"/>
      </w:pPr>
      <w:r>
        <w:rPr>
          <w:rFonts w:ascii="Times New Roman"/>
          <w:b w:val="false"/>
          <w:i w:val="false"/>
          <w:color w:val="000000"/>
          <w:sz w:val="28"/>
        </w:rPr>
        <w:t>
      2) форму отчета о крупном участнике банка второго уровня, страховой (перестраховочной) организации, управляющего инвестиционным портфелем, являющимся физическим лицом;</w:t>
      </w:r>
    </w:p>
    <w:bookmarkEnd w:id="59"/>
    <w:bookmarkStart w:name="z1288" w:id="60"/>
    <w:p>
      <w:pPr>
        <w:spacing w:after="0"/>
        <w:ind w:left="0"/>
        <w:jc w:val="both"/>
      </w:pPr>
      <w:r>
        <w:rPr>
          <w:rFonts w:ascii="Times New Roman"/>
          <w:b w:val="false"/>
          <w:i w:val="false"/>
          <w:color w:val="000000"/>
          <w:sz w:val="28"/>
        </w:rPr>
        <w:t>
      3) форму отчета о должностных лицах крупного участника банка второго уровня, страховой (перестраховочной) организации, являющегося юридическим лицом, банковского холдинга, страхового холдинга;</w:t>
      </w:r>
    </w:p>
    <w:bookmarkEnd w:id="60"/>
    <w:bookmarkStart w:name="z1289" w:id="61"/>
    <w:p>
      <w:pPr>
        <w:spacing w:after="0"/>
        <w:ind w:left="0"/>
        <w:jc w:val="both"/>
      </w:pPr>
      <w:r>
        <w:rPr>
          <w:rFonts w:ascii="Times New Roman"/>
          <w:b w:val="false"/>
          <w:i w:val="false"/>
          <w:color w:val="000000"/>
          <w:sz w:val="28"/>
        </w:rPr>
        <w:t>
      4) форму отчета об организациях, в которых крупный участник банка второго уровня, страховой (перестраховочной) организации, управляющего инвестиционным портфелем, являющийся юридическим лицом, банковский холдинг и страховой холдинг является участником (акционером);</w:t>
      </w:r>
    </w:p>
    <w:bookmarkEnd w:id="61"/>
    <w:bookmarkStart w:name="z1290" w:id="62"/>
    <w:p>
      <w:pPr>
        <w:spacing w:after="0"/>
        <w:ind w:left="0"/>
        <w:jc w:val="both"/>
      </w:pPr>
      <w:r>
        <w:rPr>
          <w:rFonts w:ascii="Times New Roman"/>
          <w:b w:val="false"/>
          <w:i w:val="false"/>
          <w:color w:val="000000"/>
          <w:sz w:val="28"/>
        </w:rPr>
        <w:t>
      5) форму отчета о крупных участниках (акционерах) крупного участника банка второго уровня, страховой (перестраховочной) организации, управляющего инвестиционным портфелем, являющегося юридическим лицом, банковского холдинга, страхового холдинга, а также сведений о лицах, осуществляющих контроль над крупным участником банка второго уровня, страховой (перестраховочной) организации, управляющего инвестиционным портфелем, являющимся юридическим лицом, банковским холдингом, страховым холдингом;</w:t>
      </w:r>
    </w:p>
    <w:bookmarkEnd w:id="62"/>
    <w:bookmarkStart w:name="z1291" w:id="63"/>
    <w:p>
      <w:pPr>
        <w:spacing w:after="0"/>
        <w:ind w:left="0"/>
        <w:jc w:val="both"/>
      </w:pPr>
      <w:r>
        <w:rPr>
          <w:rFonts w:ascii="Times New Roman"/>
          <w:b w:val="false"/>
          <w:i w:val="false"/>
          <w:color w:val="000000"/>
          <w:sz w:val="28"/>
        </w:rPr>
        <w:t>
      6) форму отчета о сделках со связанными, в том числе аффилированными лицами, заключенных в течение отчетного периода, а также действующих по состоянию на отчетную дату, и реестра связанных, в том числе аффилированных лиц;</w:t>
      </w:r>
    </w:p>
    <w:bookmarkEnd w:id="63"/>
    <w:bookmarkStart w:name="z1292" w:id="64"/>
    <w:p>
      <w:pPr>
        <w:spacing w:after="0"/>
        <w:ind w:left="0"/>
        <w:jc w:val="both"/>
      </w:pPr>
      <w:r>
        <w:rPr>
          <w:rFonts w:ascii="Times New Roman"/>
          <w:b w:val="false"/>
          <w:i w:val="false"/>
          <w:color w:val="000000"/>
          <w:sz w:val="28"/>
        </w:rPr>
        <w:t>
      7) форму отчета о расшифровке рабочих таблиц по составлению консолидированной финансовой отчетности;</w:t>
      </w:r>
    </w:p>
    <w:bookmarkEnd w:id="64"/>
    <w:bookmarkStart w:name="z1293" w:id="65"/>
    <w:p>
      <w:pPr>
        <w:spacing w:after="0"/>
        <w:ind w:left="0"/>
        <w:jc w:val="both"/>
      </w:pPr>
      <w:r>
        <w:rPr>
          <w:rFonts w:ascii="Times New Roman"/>
          <w:b w:val="false"/>
          <w:i w:val="false"/>
          <w:color w:val="000000"/>
          <w:sz w:val="28"/>
        </w:rPr>
        <w:t>
      8) форму консолидированной и неконсолидированной финансовой отчетности и пояснительную записку к ней;</w:t>
      </w:r>
    </w:p>
    <w:bookmarkEnd w:id="65"/>
    <w:bookmarkStart w:name="z1294" w:id="66"/>
    <w:p>
      <w:pPr>
        <w:spacing w:after="0"/>
        <w:ind w:left="0"/>
        <w:jc w:val="both"/>
      </w:pPr>
      <w:r>
        <w:rPr>
          <w:rFonts w:ascii="Times New Roman"/>
          <w:b w:val="false"/>
          <w:i w:val="false"/>
          <w:color w:val="000000"/>
          <w:sz w:val="28"/>
        </w:rPr>
        <w:t>
      9) форму отчета об изменении количества и (или) процентного соотношения акций банка второго уровня, страховой (перестраховочной) организации, принадлежащих крупному участнику банка второго уровня, страховой (перестраховочной) организации, являющемуся юридическим или физическим лицом, банковскому холдингу, страховому холдингу, а также источников средств, используемых для приобретения акций;</w:t>
      </w:r>
    </w:p>
    <w:bookmarkEnd w:id="66"/>
    <w:bookmarkStart w:name="z1295" w:id="67"/>
    <w:p>
      <w:pPr>
        <w:spacing w:after="0"/>
        <w:ind w:left="0"/>
        <w:jc w:val="both"/>
      </w:pPr>
      <w:r>
        <w:rPr>
          <w:rFonts w:ascii="Times New Roman"/>
          <w:b w:val="false"/>
          <w:i w:val="false"/>
          <w:color w:val="000000"/>
          <w:sz w:val="28"/>
        </w:rPr>
        <w:t>
      10) форму отчета обо всех обязательствах участников страховой группы перед третьими лицами (группой лиц), составляющих десять и более процентов от собственного капитала страховой группы, действующих по состоянию на отчетную дату;</w:t>
      </w:r>
    </w:p>
    <w:bookmarkEnd w:id="67"/>
    <w:bookmarkStart w:name="z1296" w:id="68"/>
    <w:p>
      <w:pPr>
        <w:spacing w:after="0"/>
        <w:ind w:left="0"/>
        <w:jc w:val="both"/>
      </w:pPr>
      <w:r>
        <w:rPr>
          <w:rFonts w:ascii="Times New Roman"/>
          <w:b w:val="false"/>
          <w:i w:val="false"/>
          <w:color w:val="000000"/>
          <w:sz w:val="28"/>
        </w:rPr>
        <w:t>
      11) форму отчета о внутригрупповых сделках страховой группы, заключенных в течение отчетного периода, а также действующих по состоянию на отчетную дату;</w:t>
      </w:r>
    </w:p>
    <w:bookmarkEnd w:id="68"/>
    <w:bookmarkStart w:name="z1297" w:id="69"/>
    <w:p>
      <w:pPr>
        <w:spacing w:after="0"/>
        <w:ind w:left="0"/>
        <w:jc w:val="both"/>
      </w:pPr>
      <w:r>
        <w:rPr>
          <w:rFonts w:ascii="Times New Roman"/>
          <w:b w:val="false"/>
          <w:i w:val="false"/>
          <w:color w:val="000000"/>
          <w:sz w:val="28"/>
        </w:rPr>
        <w:t>
      12) форму отчета о правах требования, переданных дочерней организации, приобретающей сомнительные и безнадежные активы родительского банка;</w:t>
      </w:r>
    </w:p>
    <w:bookmarkEnd w:id="69"/>
    <w:bookmarkStart w:name="z1298" w:id="70"/>
    <w:p>
      <w:pPr>
        <w:spacing w:after="0"/>
        <w:ind w:left="0"/>
        <w:jc w:val="both"/>
      </w:pPr>
      <w:r>
        <w:rPr>
          <w:rFonts w:ascii="Times New Roman"/>
          <w:b w:val="false"/>
          <w:i w:val="false"/>
          <w:color w:val="000000"/>
          <w:sz w:val="28"/>
        </w:rPr>
        <w:t>
      13) форму отчета об имуществе, переданном дочерней организации, приобретающей сомнительные и безнадежные активы родительского банка, в качестве сомнительного и безнадежного актива, и самостоятельно приобретенному имуществу;</w:t>
      </w:r>
    </w:p>
    <w:bookmarkEnd w:id="70"/>
    <w:bookmarkStart w:name="z1299" w:id="71"/>
    <w:p>
      <w:pPr>
        <w:spacing w:after="0"/>
        <w:ind w:left="0"/>
        <w:jc w:val="both"/>
      </w:pPr>
      <w:r>
        <w:rPr>
          <w:rFonts w:ascii="Times New Roman"/>
          <w:b w:val="false"/>
          <w:i w:val="false"/>
          <w:color w:val="000000"/>
          <w:sz w:val="28"/>
        </w:rPr>
        <w:t>
      14) форму отчета об имуществе, перешедшем в собственность дочерней организации, приобретающей сомнительные и безнадежные активы родительского банка, в результате обращения взыскания на заложенное имущество.</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315</w:t>
            </w:r>
          </w:p>
        </w:tc>
      </w:tr>
    </w:tbl>
    <w:bookmarkStart w:name="z929" w:id="7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72"/>
    <w:p>
      <w:pPr>
        <w:spacing w:after="0"/>
        <w:ind w:left="0"/>
        <w:jc w:val="both"/>
      </w:pPr>
      <w:bookmarkStart w:name="z930" w:id="73"/>
      <w:r>
        <w:rPr>
          <w:rFonts w:ascii="Times New Roman"/>
          <w:b w:val="false"/>
          <w:i w:val="false"/>
          <w:color w:val="000000"/>
          <w:sz w:val="28"/>
        </w:rPr>
        <w:t>
      Представляется: в Национальный Банк Республики Казахстан</w:t>
      </w:r>
    </w:p>
    <w:bookmarkEnd w:id="73"/>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931" w:id="74"/>
    <w:p>
      <w:pPr>
        <w:spacing w:after="0"/>
        <w:ind w:left="0"/>
        <w:jc w:val="left"/>
      </w:pPr>
      <w:r>
        <w:rPr>
          <w:rFonts w:ascii="Times New Roman"/>
          <w:b/>
          <w:i w:val="false"/>
          <w:color w:val="000000"/>
        </w:rPr>
        <w:t xml:space="preserve"> Отчет о доходах и имуществе крупного участника банка второго уровня, страховой (перестраховочной) организации, управляющего инвестиционным портфелем, являющегося физическим лицом</w:t>
      </w:r>
    </w:p>
    <w:bookmarkEnd w:id="74"/>
    <w:p>
      <w:pPr>
        <w:spacing w:after="0"/>
        <w:ind w:left="0"/>
        <w:jc w:val="both"/>
      </w:pPr>
      <w:r>
        <w:rPr>
          <w:rFonts w:ascii="Times New Roman"/>
          <w:b w:val="false"/>
          <w:i w:val="false"/>
          <w:color w:val="ff0000"/>
          <w:sz w:val="28"/>
        </w:rPr>
        <w:t xml:space="preserve">
      Сноска. Приложение 2 - в редакции постановления Правления Национального Банка РК от 26.09.2023 </w:t>
      </w:r>
      <w:r>
        <w:rPr>
          <w:rFonts w:ascii="Times New Roman"/>
          <w:b w:val="false"/>
          <w:i w:val="false"/>
          <w:color w:val="ff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932" w:id="75"/>
      <w:r>
        <w:rPr>
          <w:rFonts w:ascii="Times New Roman"/>
          <w:b w:val="false"/>
          <w:i w:val="false"/>
          <w:color w:val="000000"/>
          <w:sz w:val="28"/>
        </w:rPr>
        <w:t>
      Индекс формы административных данных: КУФЛ_Ф2</w:t>
      </w:r>
    </w:p>
    <w:bookmarkEnd w:id="75"/>
    <w:p>
      <w:pPr>
        <w:spacing w:after="0"/>
        <w:ind w:left="0"/>
        <w:jc w:val="both"/>
      </w:pPr>
      <w:r>
        <w:rPr>
          <w:rFonts w:ascii="Times New Roman"/>
          <w:b w:val="false"/>
          <w:i w:val="false"/>
          <w:color w:val="000000"/>
          <w:sz w:val="28"/>
        </w:rPr>
        <w:t>Периодичность: ежегодная</w:t>
      </w:r>
    </w:p>
    <w:p>
      <w:pPr>
        <w:spacing w:after="0"/>
        <w:ind w:left="0"/>
        <w:jc w:val="both"/>
      </w:pPr>
      <w:bookmarkStart w:name="z933" w:id="76"/>
      <w:r>
        <w:rPr>
          <w:rFonts w:ascii="Times New Roman"/>
          <w:b w:val="false"/>
          <w:i w:val="false"/>
          <w:color w:val="000000"/>
          <w:sz w:val="28"/>
        </w:rPr>
        <w:t>
      Отчетный период: по состоянию на "___" "__________" 20__ года</w:t>
      </w:r>
    </w:p>
    <w:bookmarkEnd w:id="76"/>
    <w:p>
      <w:pPr>
        <w:spacing w:after="0"/>
        <w:ind w:left="0"/>
        <w:jc w:val="both"/>
      </w:pPr>
      <w:r>
        <w:rPr>
          <w:rFonts w:ascii="Times New Roman"/>
          <w:b w:val="false"/>
          <w:i w:val="false"/>
          <w:color w:val="000000"/>
          <w:sz w:val="28"/>
        </w:rPr>
        <w:t>c "___" "________" 20___года по "___" "________" 20___года</w:t>
      </w:r>
    </w:p>
    <w:p>
      <w:pPr>
        <w:spacing w:after="0"/>
        <w:ind w:left="0"/>
        <w:jc w:val="both"/>
      </w:pPr>
      <w:bookmarkStart w:name="z934" w:id="77"/>
      <w:r>
        <w:rPr>
          <w:rFonts w:ascii="Times New Roman"/>
          <w:b w:val="false"/>
          <w:i w:val="false"/>
          <w:color w:val="000000"/>
          <w:sz w:val="28"/>
        </w:rPr>
        <w:t>
      Круг лиц, представляющих информацию: крупный участник банка второго уровня,</w:t>
      </w:r>
    </w:p>
    <w:bookmarkEnd w:id="77"/>
    <w:p>
      <w:pPr>
        <w:spacing w:after="0"/>
        <w:ind w:left="0"/>
        <w:jc w:val="both"/>
      </w:pPr>
      <w:r>
        <w:rPr>
          <w:rFonts w:ascii="Times New Roman"/>
          <w:b w:val="false"/>
          <w:i w:val="false"/>
          <w:color w:val="000000"/>
          <w:sz w:val="28"/>
        </w:rPr>
        <w:t>страховой (перестраховочной) организации, управляющего инвестиционным портфелем,</w:t>
      </w:r>
    </w:p>
    <w:p>
      <w:pPr>
        <w:spacing w:after="0"/>
        <w:ind w:left="0"/>
        <w:jc w:val="both"/>
      </w:pPr>
      <w:r>
        <w:rPr>
          <w:rFonts w:ascii="Times New Roman"/>
          <w:b w:val="false"/>
          <w:i w:val="false"/>
          <w:color w:val="000000"/>
          <w:sz w:val="28"/>
        </w:rPr>
        <w:t>являющийся физическим лицом</w:t>
      </w:r>
    </w:p>
    <w:p>
      <w:pPr>
        <w:spacing w:after="0"/>
        <w:ind w:left="0"/>
        <w:jc w:val="both"/>
      </w:pPr>
      <w:r>
        <w:rPr>
          <w:rFonts w:ascii="Times New Roman"/>
          <w:b w:val="false"/>
          <w:i w:val="false"/>
          <w:color w:val="000000"/>
          <w:sz w:val="28"/>
        </w:rPr>
        <w:t>Срок представления формы административных данных: ежегодно, не позднее 120 (ста двадцати)</w:t>
      </w:r>
    </w:p>
    <w:p>
      <w:pPr>
        <w:spacing w:after="0"/>
        <w:ind w:left="0"/>
        <w:jc w:val="both"/>
      </w:pPr>
      <w:r>
        <w:rPr>
          <w:rFonts w:ascii="Times New Roman"/>
          <w:b w:val="false"/>
          <w:i w:val="false"/>
          <w:color w:val="000000"/>
          <w:sz w:val="28"/>
        </w:rPr>
        <w:t>календарных дней по окончании финансового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36" w:id="78"/>
    <w:p>
      <w:pPr>
        <w:spacing w:after="0"/>
        <w:ind w:left="0"/>
        <w:jc w:val="left"/>
      </w:pPr>
      <w:r>
        <w:rPr>
          <w:rFonts w:ascii="Times New Roman"/>
          <w:b/>
          <w:i w:val="false"/>
          <w:color w:val="000000"/>
        </w:rPr>
        <w:t xml:space="preserve"> Таблица 1. Полученные доходы и иные денежные поступления</w:t>
      </w:r>
      <w:r>
        <w:br/>
      </w:r>
      <w:r>
        <w:rPr>
          <w:rFonts w:ascii="Times New Roman"/>
          <w:b/>
          <w:i w:val="false"/>
          <w:color w:val="000000"/>
        </w:rPr>
        <w:t>(в тысячах тенге)</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доходов и иных денежных поступлений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и иные денежные поступления, всего,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и иное вознаграждение трудовой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и доход от долей участия в уставных капиталах (акций) организаций, которыми владеет крупный участник банка второго уровня, страховой (перестраховочной) организации, управляющего инвестиционным портфелем (с расшифровкой)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выплаченное вознаграждение по вкладам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выплаченное вознаграждение по ценным бумагам, паям, находящимся в управлении паевого инвестиционного фонда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сдачи в аренду имущества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доходы от предпринимательской деятельности (с расшифровкой)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имущества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займов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финансовой, материальной и спонсорской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имущества в 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(с расшифровкой)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7" w:id="79"/>
    <w:p>
      <w:pPr>
        <w:spacing w:after="0"/>
        <w:ind w:left="0"/>
        <w:jc w:val="left"/>
      </w:pPr>
      <w:r>
        <w:rPr>
          <w:rFonts w:ascii="Times New Roman"/>
          <w:b/>
          <w:i w:val="false"/>
          <w:color w:val="000000"/>
        </w:rPr>
        <w:t xml:space="preserve"> Таблица 2. Сведения по имуществу</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имущества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имущества</w:t>
            </w:r>
          </w:p>
          <w:p>
            <w:pPr>
              <w:spacing w:after="20"/>
              <w:ind w:left="20"/>
              <w:jc w:val="both"/>
            </w:pPr>
            <w:r>
              <w:rPr>
                <w:rFonts w:ascii="Times New Roman"/>
                <w:b w:val="false"/>
                <w:i w:val="false"/>
                <w:color w:val="000000"/>
                <w:sz w:val="20"/>
              </w:rPr>
              <w:t>(в тысячах тенге)</w:t>
            </w:r>
          </w:p>
          <w:p>
            <w:pPr>
              <w:spacing w:after="20"/>
              <w:ind w:left="20"/>
              <w:jc w:val="both"/>
            </w:pPr>
            <w:r>
              <w:rPr>
                <w:rFonts w:ascii="Times New Roman"/>
                <w:b w:val="false"/>
                <w:i w:val="false"/>
                <w:color w:val="000000"/>
                <w:sz w:val="20"/>
              </w:rPr>
              <w:t>на конец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ликвидности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 всего,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всего, в том числе:</w:t>
            </w:r>
          </w:p>
          <w:p>
            <w:pPr>
              <w:spacing w:after="20"/>
              <w:ind w:left="20"/>
              <w:jc w:val="both"/>
            </w:pPr>
            <w:r>
              <w:rPr>
                <w:rFonts w:ascii="Times New Roman"/>
                <w:b w:val="false"/>
                <w:i w:val="false"/>
                <w:color w:val="000000"/>
                <w:sz w:val="20"/>
              </w:rPr>
              <w:t>1) наличными:</w:t>
            </w:r>
          </w:p>
          <w:p>
            <w:pPr>
              <w:spacing w:after="20"/>
              <w:ind w:left="20"/>
              <w:jc w:val="both"/>
            </w:pPr>
            <w:r>
              <w:rPr>
                <w:rFonts w:ascii="Times New Roman"/>
                <w:b w:val="false"/>
                <w:i w:val="false"/>
                <w:color w:val="000000"/>
                <w:sz w:val="20"/>
              </w:rPr>
              <w:t>в национальной валюте;</w:t>
            </w:r>
          </w:p>
          <w:p>
            <w:pPr>
              <w:spacing w:after="20"/>
              <w:ind w:left="20"/>
              <w:jc w:val="both"/>
            </w:pPr>
            <w:r>
              <w:rPr>
                <w:rFonts w:ascii="Times New Roman"/>
                <w:b w:val="false"/>
                <w:i w:val="false"/>
                <w:color w:val="000000"/>
                <w:sz w:val="20"/>
              </w:rPr>
              <w:t>в иностранной валюте;</w:t>
            </w:r>
          </w:p>
          <w:p>
            <w:pPr>
              <w:spacing w:after="20"/>
              <w:ind w:left="20"/>
              <w:jc w:val="both"/>
            </w:pPr>
            <w:r>
              <w:rPr>
                <w:rFonts w:ascii="Times New Roman"/>
                <w:b w:val="false"/>
                <w:i w:val="false"/>
                <w:color w:val="000000"/>
                <w:sz w:val="20"/>
              </w:rPr>
              <w:t>2) на банковских счетах в банках второго уровня:</w:t>
            </w:r>
          </w:p>
          <w:p>
            <w:pPr>
              <w:spacing w:after="20"/>
              <w:ind w:left="20"/>
              <w:jc w:val="both"/>
            </w:pPr>
            <w:r>
              <w:rPr>
                <w:rFonts w:ascii="Times New Roman"/>
                <w:b w:val="false"/>
                <w:i w:val="false"/>
                <w:color w:val="000000"/>
                <w:sz w:val="20"/>
              </w:rPr>
              <w:t>в национальной валюте;</w:t>
            </w:r>
          </w:p>
          <w:p>
            <w:pPr>
              <w:spacing w:after="20"/>
              <w:ind w:left="20"/>
              <w:jc w:val="both"/>
            </w:pPr>
            <w:r>
              <w:rPr>
                <w:rFonts w:ascii="Times New Roman"/>
                <w:b w:val="false"/>
                <w:i w:val="false"/>
                <w:color w:val="000000"/>
                <w:sz w:val="20"/>
              </w:rPr>
              <w:t>в иностранной валюте;</w:t>
            </w:r>
          </w:p>
          <w:p>
            <w:pPr>
              <w:spacing w:after="20"/>
              <w:ind w:left="20"/>
              <w:jc w:val="both"/>
            </w:pPr>
            <w:r>
              <w:rPr>
                <w:rFonts w:ascii="Times New Roman"/>
                <w:b w:val="false"/>
                <w:i w:val="false"/>
                <w:color w:val="000000"/>
                <w:sz w:val="20"/>
              </w:rPr>
              <w:t>3) на банковских счетах в иностранных банках</w:t>
            </w:r>
          </w:p>
          <w:p>
            <w:pPr>
              <w:spacing w:after="20"/>
              <w:ind w:left="20"/>
              <w:jc w:val="both"/>
            </w:pPr>
            <w:r>
              <w:rPr>
                <w:rFonts w:ascii="Times New Roman"/>
                <w:b w:val="false"/>
                <w:i w:val="false"/>
                <w:color w:val="000000"/>
                <w:sz w:val="20"/>
              </w:rPr>
              <w:t>в иностранной валюте;</w:t>
            </w:r>
          </w:p>
          <w:p>
            <w:pPr>
              <w:spacing w:after="20"/>
              <w:ind w:left="20"/>
              <w:jc w:val="both"/>
            </w:pPr>
            <w:r>
              <w:rPr>
                <w:rFonts w:ascii="Times New Roman"/>
                <w:b w:val="false"/>
                <w:i w:val="false"/>
                <w:color w:val="000000"/>
                <w:sz w:val="20"/>
              </w:rPr>
              <w:t>4) в иной форме (с расшифровкой)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и изделия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недвижимое имущество (с расшифровкой)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 участия в уставных капиталах (акции) организаций, которыми владеет крупный участник банка второго уровня, страховой (перестраховочной) организации, управляющего инвестиционным портфелем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находящиеся в доверительном управлении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паи, находящиеся в управлении паевого инвестиционного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имущество,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объектированные результаты творческой интеллектуальной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фирменные наименования, товарные знаки и иные средства индивидуализации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имущественные права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 право владения, пользования и распоряжения которым ограничено (с расшифровкой и указанием основания ограничения)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стоимость имущества, предоставляемая крупным участником банка второго уровня, страховой (перестраховочной) организации, управляющего инвестиционным портфелем, в качестве докапитализации финансовой организации, в случае ухудшения финансового положения финансовой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краткосрочные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938" w:id="80"/>
    <w:p>
      <w:pPr>
        <w:spacing w:after="0"/>
        <w:ind w:left="0"/>
        <w:jc w:val="left"/>
      </w:pPr>
      <w:r>
        <w:rPr>
          <w:rFonts w:ascii="Times New Roman"/>
          <w:b/>
          <w:i w:val="false"/>
          <w:color w:val="000000"/>
        </w:rPr>
        <w:t xml:space="preserve"> Таблица 3. Сведения о принадлежащих крупному участнику банка второго уровня, страховой (перестраховочной) организации, управляющего инвестиционным портфелем, являющемуся физическим лицом, долях участия в уставных капиталах (акциях) организаций, а также об источниках средств для их приобретения</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 или иной идентификационный номер (для нерезидентов Республики Казахстан)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доли участия в уставном капитале или акции которой принадлежат крупному участнику банка второго уровня, страховой (перестраховочной) организации, управляющего инвестиционным портфелем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участия в уставном капитале (текущая рыночная стоимость акций), принадлежащих крупному участнику банка второго уровня, страховой (перестраховочной) организации, управляющего инвестиционным портфелем, (в тысячах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939" w:id="81"/>
    <w:p>
      <w:pPr>
        <w:spacing w:after="0"/>
        <w:ind w:left="0"/>
        <w:jc w:val="both"/>
      </w:pPr>
      <w:r>
        <w:rPr>
          <w:rFonts w:ascii="Times New Roman"/>
          <w:b w:val="false"/>
          <w:i w:val="false"/>
          <w:color w:val="000000"/>
          <w:sz w:val="28"/>
        </w:rPr>
        <w:t>
      продолжение таблицы:</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акций, принадлежащих крупному участнику банка второго уровня, страховой (перестраховочной) организации, управляющего инвестиционным портфелем, к общему количеству размещенных (за вычетом привилегированных и выкупленных) акций организации или доля участия в ее уставном капитале (в процентах)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средств для приобретения принадлежащих крупному участнику банка второго уровня, страховой (перестраховочной) организации, управляющего инвестиционным портфелем, долей участия в устав ном капитале или акций организаций в отчет ном периоде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дивиденды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предыдущие отчетные периоды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предшествующий отчетному периоду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(в тысячах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тысячах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bookmarkStart w:name="z940" w:id="82"/>
      <w:r>
        <w:rPr>
          <w:rFonts w:ascii="Times New Roman"/>
          <w:b w:val="false"/>
          <w:i w:val="false"/>
          <w:color w:val="000000"/>
          <w:sz w:val="28"/>
        </w:rPr>
        <w:t>
      Примечание:</w:t>
      </w:r>
    </w:p>
    <w:bookmarkEnd w:id="82"/>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(вид стоимости имущества)</w:t>
      </w:r>
    </w:p>
    <w:p>
      <w:pPr>
        <w:spacing w:after="0"/>
        <w:ind w:left="0"/>
        <w:jc w:val="both"/>
      </w:pPr>
      <w:r>
        <w:rPr>
          <w:rFonts w:ascii="Times New Roman"/>
          <w:b w:val="false"/>
          <w:i w:val="false"/>
          <w:color w:val="000000"/>
          <w:sz w:val="28"/>
        </w:rPr>
        <w:t>_____________________________________________________ ___________</w:t>
      </w:r>
    </w:p>
    <w:p>
      <w:pPr>
        <w:spacing w:after="0"/>
        <w:ind w:left="0"/>
        <w:jc w:val="both"/>
      </w:pPr>
      <w:r>
        <w:rPr>
          <w:rFonts w:ascii="Times New Roman"/>
          <w:b w:val="false"/>
          <w:i w:val="false"/>
          <w:color w:val="000000"/>
          <w:sz w:val="28"/>
        </w:rPr>
        <w:t>(фамилия, имя и отчество (при его наличии) крупного участника) (подпись)</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доходах</w:t>
            </w:r>
            <w:r>
              <w:br/>
            </w:r>
            <w:r>
              <w:rPr>
                <w:rFonts w:ascii="Times New Roman"/>
                <w:b w:val="false"/>
                <w:i w:val="false"/>
                <w:color w:val="000000"/>
                <w:sz w:val="20"/>
              </w:rPr>
              <w:t>и имуществе крупного участника</w:t>
            </w:r>
            <w:r>
              <w:br/>
            </w:r>
            <w:r>
              <w:rPr>
                <w:rFonts w:ascii="Times New Roman"/>
                <w:b w:val="false"/>
                <w:i w:val="false"/>
                <w:color w:val="000000"/>
                <w:sz w:val="20"/>
              </w:rPr>
              <w:t>банка второго уровня,</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 управляющего</w:t>
            </w:r>
            <w:r>
              <w:br/>
            </w:r>
            <w:r>
              <w:rPr>
                <w:rFonts w:ascii="Times New Roman"/>
                <w:b w:val="false"/>
                <w:i w:val="false"/>
                <w:color w:val="000000"/>
                <w:sz w:val="20"/>
              </w:rPr>
              <w:t>инвестиционным портфелем,</w:t>
            </w:r>
            <w:r>
              <w:br/>
            </w:r>
            <w:r>
              <w:rPr>
                <w:rFonts w:ascii="Times New Roman"/>
                <w:b w:val="false"/>
                <w:i w:val="false"/>
                <w:color w:val="000000"/>
                <w:sz w:val="20"/>
              </w:rPr>
              <w:t>являющегося физическим лицом</w:t>
            </w:r>
          </w:p>
        </w:tc>
      </w:tr>
    </w:tbl>
    <w:bookmarkStart w:name="z942" w:id="83"/>
    <w:p>
      <w:pPr>
        <w:spacing w:after="0"/>
        <w:ind w:left="0"/>
        <w:jc w:val="left"/>
      </w:pPr>
      <w:r>
        <w:rPr>
          <w:rFonts w:ascii="Times New Roman"/>
          <w:b/>
          <w:i w:val="false"/>
          <w:color w:val="000000"/>
        </w:rPr>
        <w:t xml:space="preserve"> Пояснение по заполнению формы административных данных Отчет о доходах и имуществе крупного участника банка второго уровня, страховой (перестраховочной) организации, управляющего инвестиционным портфелем, являющегося физическим лицом (индекс - КУФЛ_Ф2, периодичность - ежегодная)</w:t>
      </w:r>
    </w:p>
    <w:bookmarkEnd w:id="83"/>
    <w:bookmarkStart w:name="z943" w:id="84"/>
    <w:p>
      <w:pPr>
        <w:spacing w:after="0"/>
        <w:ind w:left="0"/>
        <w:jc w:val="left"/>
      </w:pPr>
      <w:r>
        <w:rPr>
          <w:rFonts w:ascii="Times New Roman"/>
          <w:b/>
          <w:i w:val="false"/>
          <w:color w:val="000000"/>
        </w:rPr>
        <w:t xml:space="preserve"> Глава 1. Общие положения</w:t>
      </w:r>
    </w:p>
    <w:bookmarkEnd w:id="84"/>
    <w:bookmarkStart w:name="z944" w:id="85"/>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доходах и имуществе крупного участника банка второго уровня, страховой (перестраховочной) организации, управляющего инвестиционным портфелем, являющегося физическим лицом" (далее - Форма).</w:t>
      </w:r>
    </w:p>
    <w:bookmarkEnd w:id="85"/>
    <w:bookmarkStart w:name="z945" w:id="86"/>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и </w:t>
      </w:r>
      <w:r>
        <w:rPr>
          <w:rFonts w:ascii="Times New Roman"/>
          <w:b w:val="false"/>
          <w:i w:val="false"/>
          <w:color w:val="000000"/>
          <w:sz w:val="28"/>
        </w:rPr>
        <w:t>пунктом 1</w:t>
      </w:r>
      <w:r>
        <w:rPr>
          <w:rFonts w:ascii="Times New Roman"/>
          <w:b w:val="false"/>
          <w:i w:val="false"/>
          <w:color w:val="000000"/>
          <w:sz w:val="28"/>
        </w:rPr>
        <w:t xml:space="preserve"> статьи 54-1 Закона Республики Казахстан "О банках и банковской деятельности в Республике Казахстан", </w:t>
      </w:r>
      <w:r>
        <w:rPr>
          <w:rFonts w:ascii="Times New Roman"/>
          <w:b w:val="false"/>
          <w:i w:val="false"/>
          <w:color w:val="000000"/>
          <w:sz w:val="28"/>
        </w:rPr>
        <w:t>пунктом 1</w:t>
      </w:r>
      <w:r>
        <w:rPr>
          <w:rFonts w:ascii="Times New Roman"/>
          <w:b w:val="false"/>
          <w:i w:val="false"/>
          <w:color w:val="000000"/>
          <w:sz w:val="28"/>
        </w:rPr>
        <w:t xml:space="preserve"> статьи 74-1 Закона Республики Казахстан "О страховой деятельности", </w:t>
      </w:r>
      <w:r>
        <w:rPr>
          <w:rFonts w:ascii="Times New Roman"/>
          <w:b w:val="false"/>
          <w:i w:val="false"/>
          <w:color w:val="000000"/>
          <w:sz w:val="28"/>
        </w:rPr>
        <w:t>пунктом 1</w:t>
      </w:r>
      <w:r>
        <w:rPr>
          <w:rFonts w:ascii="Times New Roman"/>
          <w:b w:val="false"/>
          <w:i w:val="false"/>
          <w:color w:val="000000"/>
          <w:sz w:val="28"/>
        </w:rPr>
        <w:t xml:space="preserve"> статьи 72-4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86"/>
    <w:bookmarkStart w:name="z946" w:id="87"/>
    <w:p>
      <w:pPr>
        <w:spacing w:after="0"/>
        <w:ind w:left="0"/>
        <w:jc w:val="both"/>
      </w:pPr>
      <w:r>
        <w:rPr>
          <w:rFonts w:ascii="Times New Roman"/>
          <w:b w:val="false"/>
          <w:i w:val="false"/>
          <w:color w:val="000000"/>
          <w:sz w:val="28"/>
        </w:rPr>
        <w:t>
      3. Форма составляется ежегодно крупным участником банка второго уровня, страховой (перестраховочной) организации, управляющего инвестиционным портфелем, являющимся физическим лицом.</w:t>
      </w:r>
    </w:p>
    <w:bookmarkEnd w:id="87"/>
    <w:bookmarkStart w:name="z947" w:id="88"/>
    <w:p>
      <w:pPr>
        <w:spacing w:after="0"/>
        <w:ind w:left="0"/>
        <w:jc w:val="both"/>
      </w:pPr>
      <w:r>
        <w:rPr>
          <w:rFonts w:ascii="Times New Roman"/>
          <w:b w:val="false"/>
          <w:i w:val="false"/>
          <w:color w:val="000000"/>
          <w:sz w:val="28"/>
        </w:rPr>
        <w:t>
      4. Форма подписывается крупным участником банка второго уровня, страховой (перестраховочной) организации, управляющего инвестиционным портфелем.</w:t>
      </w:r>
    </w:p>
    <w:bookmarkEnd w:id="88"/>
    <w:bookmarkStart w:name="z948" w:id="89"/>
    <w:p>
      <w:pPr>
        <w:spacing w:after="0"/>
        <w:ind w:left="0"/>
        <w:jc w:val="left"/>
      </w:pPr>
      <w:r>
        <w:rPr>
          <w:rFonts w:ascii="Times New Roman"/>
          <w:b/>
          <w:i w:val="false"/>
          <w:color w:val="000000"/>
        </w:rPr>
        <w:t xml:space="preserve"> Глава 2. Пояснение по заполнению Формы</w:t>
      </w:r>
    </w:p>
    <w:bookmarkEnd w:id="89"/>
    <w:bookmarkStart w:name="z949" w:id="90"/>
    <w:p>
      <w:pPr>
        <w:spacing w:after="0"/>
        <w:ind w:left="0"/>
        <w:jc w:val="both"/>
      </w:pPr>
      <w:r>
        <w:rPr>
          <w:rFonts w:ascii="Times New Roman"/>
          <w:b w:val="false"/>
          <w:i w:val="false"/>
          <w:color w:val="000000"/>
          <w:sz w:val="28"/>
        </w:rPr>
        <w:t>
      5. В качестве отчетного периода указывается отчетный год. В случае, если отчитывающееся лицо первично приобрело статус крупного участника в течение отчетного года, то в качестве отчетного периода указывается период с момента приобретения статуса крупного участника до окончания отчетного года.</w:t>
      </w:r>
    </w:p>
    <w:bookmarkEnd w:id="90"/>
    <w:bookmarkStart w:name="z950" w:id="91"/>
    <w:p>
      <w:pPr>
        <w:spacing w:after="0"/>
        <w:ind w:left="0"/>
        <w:jc w:val="both"/>
      </w:pPr>
      <w:r>
        <w:rPr>
          <w:rFonts w:ascii="Times New Roman"/>
          <w:b w:val="false"/>
          <w:i w:val="false"/>
          <w:color w:val="000000"/>
          <w:sz w:val="28"/>
        </w:rPr>
        <w:t>
      6. В графе 3 Таблицы 1 указываются фактически полученные в отчетном периоде доходы и иные денежные поступления (с учетом удержанных налогов и иных удержаний у источника выплат).</w:t>
      </w:r>
    </w:p>
    <w:bookmarkEnd w:id="91"/>
    <w:bookmarkStart w:name="z951" w:id="92"/>
    <w:p>
      <w:pPr>
        <w:spacing w:after="0"/>
        <w:ind w:left="0"/>
        <w:jc w:val="both"/>
      </w:pPr>
      <w:r>
        <w:rPr>
          <w:rFonts w:ascii="Times New Roman"/>
          <w:b w:val="false"/>
          <w:i w:val="false"/>
          <w:color w:val="000000"/>
          <w:sz w:val="28"/>
        </w:rPr>
        <w:t>
      7. Данные в графе 3 по строке 1.2 Таблицы 1 соответствуют сумме данных в графах 9 и 11 Таблицы 3.</w:t>
      </w:r>
    </w:p>
    <w:bookmarkEnd w:id="92"/>
    <w:bookmarkStart w:name="z952" w:id="93"/>
    <w:p>
      <w:pPr>
        <w:spacing w:after="0"/>
        <w:ind w:left="0"/>
        <w:jc w:val="both"/>
      </w:pPr>
      <w:r>
        <w:rPr>
          <w:rFonts w:ascii="Times New Roman"/>
          <w:b w:val="false"/>
          <w:i w:val="false"/>
          <w:color w:val="000000"/>
          <w:sz w:val="28"/>
        </w:rPr>
        <w:t>
      8. В графе 3 Таблицы 2 указывается рыночная стоимость имущества, подтвержденная независимым оценщиком, при ее отсутствии указывается стоимость аналогичного имущества из различных информационных ресурсов, по оценке крупного участника финансовой организации. При отсутствии аналогичного имущества указывается первоначальная или балансовая стоимость имущества.</w:t>
      </w:r>
    </w:p>
    <w:bookmarkEnd w:id="93"/>
    <w:bookmarkStart w:name="z953" w:id="94"/>
    <w:p>
      <w:pPr>
        <w:spacing w:after="0"/>
        <w:ind w:left="0"/>
        <w:jc w:val="both"/>
      </w:pPr>
      <w:r>
        <w:rPr>
          <w:rFonts w:ascii="Times New Roman"/>
          <w:b w:val="false"/>
          <w:i w:val="false"/>
          <w:color w:val="000000"/>
          <w:sz w:val="28"/>
        </w:rPr>
        <w:t>
      При этом, в примечании к отчетности отчитывающимся лицом необходимо указать вид стоимости имущества.</w:t>
      </w:r>
    </w:p>
    <w:bookmarkEnd w:id="94"/>
    <w:bookmarkStart w:name="z954" w:id="95"/>
    <w:p>
      <w:pPr>
        <w:spacing w:after="0"/>
        <w:ind w:left="0"/>
        <w:jc w:val="both"/>
      </w:pPr>
      <w:r>
        <w:rPr>
          <w:rFonts w:ascii="Times New Roman"/>
          <w:b w:val="false"/>
          <w:i w:val="false"/>
          <w:color w:val="000000"/>
          <w:sz w:val="28"/>
        </w:rPr>
        <w:t>
      9. В графе 4 Таблицы 2 указывается степень ликвидности каждого имущества по оценке крупного участника банка второго уровня, страховой (перестраховочной) организации, управляющего инвестиционным портфелем (от 1 до 3 баллов), в зависимости от срока возможной его реализации: 1 - низкая (срок реализации - более года), 2 - средняя (срок реализации - от 30 дней до 1 года), 3 - высокая (срок реализации - до 30 дней).</w:t>
      </w:r>
    </w:p>
    <w:bookmarkEnd w:id="95"/>
    <w:bookmarkStart w:name="z955" w:id="96"/>
    <w:p>
      <w:pPr>
        <w:spacing w:after="0"/>
        <w:ind w:left="0"/>
        <w:jc w:val="both"/>
      </w:pPr>
      <w:r>
        <w:rPr>
          <w:rFonts w:ascii="Times New Roman"/>
          <w:b w:val="false"/>
          <w:i w:val="false"/>
          <w:color w:val="000000"/>
          <w:sz w:val="28"/>
        </w:rPr>
        <w:t>
      10. В строке 1.1 Таблицы 2 указывается остаток денег на отчетную дату.</w:t>
      </w:r>
    </w:p>
    <w:bookmarkEnd w:id="96"/>
    <w:bookmarkStart w:name="z956" w:id="97"/>
    <w:p>
      <w:pPr>
        <w:spacing w:after="0"/>
        <w:ind w:left="0"/>
        <w:jc w:val="both"/>
      </w:pPr>
      <w:r>
        <w:rPr>
          <w:rFonts w:ascii="Times New Roman"/>
          <w:b w:val="false"/>
          <w:i w:val="false"/>
          <w:color w:val="000000"/>
          <w:sz w:val="28"/>
        </w:rPr>
        <w:t>
      11. В строке 1.2 Таблицы 2 указываются аффинированные драгоценные металлы и изделия из них, стоимость которых превышает сумму, эквивалентную девятисоткратному размеру месячного расчетного показателя, установленного законом о республиканском бюджете на соответствующий финансовый год.</w:t>
      </w:r>
    </w:p>
    <w:bookmarkEnd w:id="97"/>
    <w:bookmarkStart w:name="z957" w:id="98"/>
    <w:p>
      <w:pPr>
        <w:spacing w:after="0"/>
        <w:ind w:left="0"/>
        <w:jc w:val="both"/>
      </w:pPr>
      <w:r>
        <w:rPr>
          <w:rFonts w:ascii="Times New Roman"/>
          <w:b w:val="false"/>
          <w:i w:val="false"/>
          <w:color w:val="000000"/>
          <w:sz w:val="28"/>
        </w:rPr>
        <w:t>
      12. Данные в строке 1.4 Таблицы 2 соответствуют сумме данных в графе 4 Таблицы 3.</w:t>
      </w:r>
    </w:p>
    <w:bookmarkEnd w:id="98"/>
    <w:bookmarkStart w:name="z958" w:id="99"/>
    <w:p>
      <w:pPr>
        <w:spacing w:after="0"/>
        <w:ind w:left="0"/>
        <w:jc w:val="both"/>
      </w:pPr>
      <w:r>
        <w:rPr>
          <w:rFonts w:ascii="Times New Roman"/>
          <w:b w:val="false"/>
          <w:i w:val="false"/>
          <w:color w:val="000000"/>
          <w:sz w:val="28"/>
        </w:rPr>
        <w:t>
      13. В строках 1.6.3 Таблицы 2 указываются прочие имущественные права, которые не указаны в строках 1.1, 1.2, 1.3, 1.4, 1.5 и 1.6 Таблицы 2, в том числе права недропользования.</w:t>
      </w:r>
    </w:p>
    <w:bookmarkEnd w:id="99"/>
    <w:bookmarkStart w:name="z959" w:id="100"/>
    <w:p>
      <w:pPr>
        <w:spacing w:after="0"/>
        <w:ind w:left="0"/>
        <w:jc w:val="both"/>
      </w:pPr>
      <w:r>
        <w:rPr>
          <w:rFonts w:ascii="Times New Roman"/>
          <w:b w:val="false"/>
          <w:i w:val="false"/>
          <w:color w:val="000000"/>
          <w:sz w:val="28"/>
        </w:rPr>
        <w:t>
      14. В строке 1.6.4 Таблицы 2 указывается иное имущество, которое не указано в строках 1.1, 1.2, 1.3, 1.4, 1.5 и 1.6 Таблицы 2, в том числе предметы искусства, предметы роскоши и тому подобное, стоимость которых превышает сумму, эквивалентную девятисоткратному размеру месячного расчетного показателя, установленного законом о республиканском бюджете на соответствующий финансовый год.</w:t>
      </w:r>
    </w:p>
    <w:bookmarkEnd w:id="100"/>
    <w:bookmarkStart w:name="z960" w:id="101"/>
    <w:p>
      <w:pPr>
        <w:spacing w:after="0"/>
        <w:ind w:left="0"/>
        <w:jc w:val="both"/>
      </w:pPr>
      <w:r>
        <w:rPr>
          <w:rFonts w:ascii="Times New Roman"/>
          <w:b w:val="false"/>
          <w:i w:val="false"/>
          <w:color w:val="000000"/>
          <w:sz w:val="28"/>
        </w:rPr>
        <w:t>
      15. В случае, если крупный участник банка второго уровня, страховой (перестраховочной) организации, управляющего инвестиционным портфелем, являющийся физическим лицом, одновременно является участником нескольких финансовых организаций, то в строках 2.1 и 2.n Таблицы 2 указываются данные по каждой финансовой организации в отдельности.</w:t>
      </w:r>
    </w:p>
    <w:bookmarkEnd w:id="101"/>
    <w:bookmarkStart w:name="z961" w:id="102"/>
    <w:p>
      <w:pPr>
        <w:spacing w:after="0"/>
        <w:ind w:left="0"/>
        <w:jc w:val="both"/>
      </w:pPr>
      <w:r>
        <w:rPr>
          <w:rFonts w:ascii="Times New Roman"/>
          <w:b w:val="false"/>
          <w:i w:val="false"/>
          <w:color w:val="000000"/>
          <w:sz w:val="28"/>
        </w:rPr>
        <w:t>
      16. В строке 3 Таблицы 2 указываются все имеющиеся обязательства, подлежащие к выплате в период (с оставшимся сроком погашения) до 1 года.</w:t>
      </w:r>
    </w:p>
    <w:bookmarkEnd w:id="102"/>
    <w:bookmarkStart w:name="z962" w:id="103"/>
    <w:p>
      <w:pPr>
        <w:spacing w:after="0"/>
        <w:ind w:left="0"/>
        <w:jc w:val="both"/>
      </w:pPr>
      <w:r>
        <w:rPr>
          <w:rFonts w:ascii="Times New Roman"/>
          <w:b w:val="false"/>
          <w:i w:val="false"/>
          <w:color w:val="000000"/>
          <w:sz w:val="28"/>
        </w:rPr>
        <w:t>
      17. Ячейки, отмеченные символом "X", не заполняются.</w:t>
      </w:r>
    </w:p>
    <w:bookmarkEnd w:id="103"/>
    <w:bookmarkStart w:name="z963" w:id="104"/>
    <w:p>
      <w:pPr>
        <w:spacing w:after="0"/>
        <w:ind w:left="0"/>
        <w:jc w:val="both"/>
      </w:pPr>
      <w:r>
        <w:rPr>
          <w:rFonts w:ascii="Times New Roman"/>
          <w:b w:val="false"/>
          <w:i w:val="false"/>
          <w:color w:val="000000"/>
          <w:sz w:val="28"/>
        </w:rPr>
        <w:t>
      18. Сведения в Таблице 3 указываются по состоянию на конец отчетного периода.</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315</w:t>
            </w:r>
          </w:p>
        </w:tc>
      </w:tr>
    </w:tbl>
    <w:bookmarkStart w:name="z964" w:id="10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05"/>
    <w:p>
      <w:pPr>
        <w:spacing w:after="0"/>
        <w:ind w:left="0"/>
        <w:jc w:val="both"/>
      </w:pPr>
      <w:bookmarkStart w:name="z965" w:id="106"/>
      <w:r>
        <w:rPr>
          <w:rFonts w:ascii="Times New Roman"/>
          <w:b w:val="false"/>
          <w:i w:val="false"/>
          <w:color w:val="000000"/>
          <w:sz w:val="28"/>
        </w:rPr>
        <w:t>
      Представляется: в Национальный Банк Республики Казахстан</w:t>
      </w:r>
    </w:p>
    <w:bookmarkEnd w:id="106"/>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966" w:id="107"/>
    <w:p>
      <w:pPr>
        <w:spacing w:after="0"/>
        <w:ind w:left="0"/>
        <w:jc w:val="left"/>
      </w:pPr>
      <w:r>
        <w:rPr>
          <w:rFonts w:ascii="Times New Roman"/>
          <w:b/>
          <w:i w:val="false"/>
          <w:color w:val="000000"/>
        </w:rPr>
        <w:t xml:space="preserve"> Отчет о крупном участнике банка второго уровня, страховой (перестраховочной) организации, управляющего инвестиционным портфелем, являющимся физическим лицом</w:t>
      </w:r>
    </w:p>
    <w:bookmarkEnd w:id="107"/>
    <w:p>
      <w:pPr>
        <w:spacing w:after="0"/>
        <w:ind w:left="0"/>
        <w:jc w:val="both"/>
      </w:pPr>
      <w:r>
        <w:rPr>
          <w:rFonts w:ascii="Times New Roman"/>
          <w:b w:val="false"/>
          <w:i w:val="false"/>
          <w:color w:val="ff0000"/>
          <w:sz w:val="28"/>
        </w:rPr>
        <w:t xml:space="preserve">
      Сноска. Приложение 3 - в редакции постановления Правления Национального Банка РК от 26.09.2023 </w:t>
      </w:r>
      <w:r>
        <w:rPr>
          <w:rFonts w:ascii="Times New Roman"/>
          <w:b w:val="false"/>
          <w:i w:val="false"/>
          <w:color w:val="ff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967" w:id="108"/>
      <w:r>
        <w:rPr>
          <w:rFonts w:ascii="Times New Roman"/>
          <w:b w:val="false"/>
          <w:i w:val="false"/>
          <w:color w:val="000000"/>
          <w:sz w:val="28"/>
        </w:rPr>
        <w:t>
      Индекс формы административных данных: КУФЛ_Ф3</w:t>
      </w:r>
    </w:p>
    <w:bookmarkEnd w:id="108"/>
    <w:p>
      <w:pPr>
        <w:spacing w:after="0"/>
        <w:ind w:left="0"/>
        <w:jc w:val="both"/>
      </w:pPr>
      <w:r>
        <w:rPr>
          <w:rFonts w:ascii="Times New Roman"/>
          <w:b w:val="false"/>
          <w:i w:val="false"/>
          <w:color w:val="000000"/>
          <w:sz w:val="28"/>
        </w:rPr>
        <w:t>Периодичность: ежегодная</w:t>
      </w:r>
    </w:p>
    <w:p>
      <w:pPr>
        <w:spacing w:after="0"/>
        <w:ind w:left="0"/>
        <w:jc w:val="both"/>
      </w:pPr>
      <w:r>
        <w:rPr>
          <w:rFonts w:ascii="Times New Roman"/>
          <w:b w:val="false"/>
          <w:i w:val="false"/>
          <w:color w:val="000000"/>
          <w:sz w:val="28"/>
        </w:rPr>
        <w:t>Отчетный период: по состоянию на "___" "________________" 20__ года</w:t>
      </w:r>
    </w:p>
    <w:p>
      <w:pPr>
        <w:spacing w:after="0"/>
        <w:ind w:left="0"/>
        <w:jc w:val="both"/>
      </w:pPr>
      <w:r>
        <w:rPr>
          <w:rFonts w:ascii="Times New Roman"/>
          <w:b w:val="false"/>
          <w:i w:val="false"/>
          <w:color w:val="000000"/>
          <w:sz w:val="28"/>
        </w:rPr>
        <w:t>c "___" "________" 20___года по "___" "________" 20___года</w:t>
      </w:r>
    </w:p>
    <w:p>
      <w:pPr>
        <w:spacing w:after="0"/>
        <w:ind w:left="0"/>
        <w:jc w:val="both"/>
      </w:pPr>
      <w:r>
        <w:rPr>
          <w:rFonts w:ascii="Times New Roman"/>
          <w:b w:val="false"/>
          <w:i w:val="false"/>
          <w:color w:val="000000"/>
          <w:sz w:val="28"/>
        </w:rPr>
        <w:t>Круг лиц, представляющих информацию: крупный участник банка второго уровня,</w:t>
      </w:r>
    </w:p>
    <w:p>
      <w:pPr>
        <w:spacing w:after="0"/>
        <w:ind w:left="0"/>
        <w:jc w:val="both"/>
      </w:pPr>
      <w:r>
        <w:rPr>
          <w:rFonts w:ascii="Times New Roman"/>
          <w:b w:val="false"/>
          <w:i w:val="false"/>
          <w:color w:val="000000"/>
          <w:sz w:val="28"/>
        </w:rPr>
        <w:t>страховой (перестраховочной) организации, управляющего инвестиционным портфелем,</w:t>
      </w:r>
    </w:p>
    <w:p>
      <w:pPr>
        <w:spacing w:after="0"/>
        <w:ind w:left="0"/>
        <w:jc w:val="both"/>
      </w:pPr>
      <w:r>
        <w:rPr>
          <w:rFonts w:ascii="Times New Roman"/>
          <w:b w:val="false"/>
          <w:i w:val="false"/>
          <w:color w:val="000000"/>
          <w:sz w:val="28"/>
        </w:rPr>
        <w:t>являющийся физическим лицом</w:t>
      </w:r>
    </w:p>
    <w:p>
      <w:pPr>
        <w:spacing w:after="0"/>
        <w:ind w:left="0"/>
        <w:jc w:val="both"/>
      </w:pPr>
      <w:r>
        <w:rPr>
          <w:rFonts w:ascii="Times New Roman"/>
          <w:b w:val="false"/>
          <w:i w:val="false"/>
          <w:color w:val="000000"/>
          <w:sz w:val="28"/>
        </w:rPr>
        <w:t>Срок представления формы административных данных: ежегодно,</w:t>
      </w:r>
    </w:p>
    <w:p>
      <w:pPr>
        <w:spacing w:after="0"/>
        <w:ind w:left="0"/>
        <w:jc w:val="both"/>
      </w:pPr>
      <w:r>
        <w:rPr>
          <w:rFonts w:ascii="Times New Roman"/>
          <w:b w:val="false"/>
          <w:i w:val="false"/>
          <w:color w:val="000000"/>
          <w:sz w:val="28"/>
        </w:rPr>
        <w:t>не позднее 120 (ста двадцати) календарных дней по окончании финансового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69" w:id="109"/>
    <w:p>
      <w:pPr>
        <w:spacing w:after="0"/>
        <w:ind w:left="0"/>
        <w:jc w:val="left"/>
      </w:pPr>
      <w:r>
        <w:rPr>
          <w:rFonts w:ascii="Times New Roman"/>
          <w:b/>
          <w:i w:val="false"/>
          <w:color w:val="000000"/>
        </w:rPr>
        <w:t xml:space="preserve"> Таблица 1. Сведения об отчитывающемся лице</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жительства (адрес, телефон, электронный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банков второго уровня, страховых (перестраховочных) организаций, управляющих инвестиционным портфелем в которых отчитывающееся лицо имеет статус крупного участника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личности (паспорт) (серия, номер, кем и когда выдан)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или иной идентификационный номер (для нерезидентов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осуществлении крупным участником банка второго уровня, страховой (перестраховочной) организации, управляющего инвестиционным портфелем, являющимся физическим лицом, влияния на принимаемые банком второго уровня, страховой (перестраховочной) организацией, управляющим инвестиционным портфелем решения: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совместно с другими лицами в силу договора между ними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иным образом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0" w:id="110"/>
    <w:p>
      <w:pPr>
        <w:spacing w:after="0"/>
        <w:ind w:left="0"/>
        <w:jc w:val="left"/>
      </w:pPr>
      <w:r>
        <w:rPr>
          <w:rFonts w:ascii="Times New Roman"/>
          <w:b/>
          <w:i w:val="false"/>
          <w:color w:val="000000"/>
        </w:rPr>
        <w:t xml:space="preserve"> Таблица 2. Сведения о занимаемых крупным участником банка второго уровня, страховой (перестраховочной) организации, управляющего инвестиционным портфелем, являющимся физическим лицом, должностях в организациях, с указанием принадлежащих ему долей участия в уставных капиталах (акций)</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 или иной идентификационный номер (для нерезидентов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акций</w:t>
            </w:r>
          </w:p>
          <w:p>
            <w:pPr>
              <w:spacing w:after="20"/>
              <w:ind w:left="20"/>
              <w:jc w:val="both"/>
            </w:pPr>
            <w:r>
              <w:rPr>
                <w:rFonts w:ascii="Times New Roman"/>
                <w:b w:val="false"/>
                <w:i w:val="false"/>
                <w:color w:val="000000"/>
                <w:sz w:val="20"/>
              </w:rPr>
              <w:t>(сумма участия) (в тысячах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1" w:id="111"/>
    <w:p>
      <w:pPr>
        <w:spacing w:after="0"/>
        <w:ind w:left="0"/>
        <w:jc w:val="both"/>
      </w:pPr>
      <w:r>
        <w:rPr>
          <w:rFonts w:ascii="Times New Roman"/>
          <w:b w:val="false"/>
          <w:i w:val="false"/>
          <w:color w:val="000000"/>
          <w:sz w:val="28"/>
        </w:rPr>
        <w:t>
      продолжение таблицы:</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акций, принадлежащих крупному участнику банка второго уровня, страховой (перестраховочной) организации, управляющего инвестиционным портфелем, являющемуся физическим лицом, к общему количеству размещенных (за вычетом привилегированных и выкупленных) акций организации и (или) доля участия в ее уставном капитале (в процентах)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фамилия, имя и отчество (при его наличии) физического лица через которую (которого) осуществляется косвенное владение акциями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фамилия, имя и отчество (при его наличии) физического лица совместно с которой (-ым) осуществляется владение акциями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фамилия, имя и отчество (при его наличии) физического лица через которую (которого) осуществляется косвенное владение акциями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2" w:id="112"/>
    <w:p>
      <w:pPr>
        <w:spacing w:after="0"/>
        <w:ind w:left="0"/>
        <w:jc w:val="left"/>
      </w:pPr>
      <w:r>
        <w:rPr>
          <w:rFonts w:ascii="Times New Roman"/>
          <w:b/>
          <w:i w:val="false"/>
          <w:color w:val="000000"/>
        </w:rPr>
        <w:t xml:space="preserve"> Таблица 3. Сведения о близких родственниках, супруг (супруга) и (или) близких родственниках супруга (супруги) крупного участника банка второго уровня, страховой (перестраховочной) организации, управляющего инвестиционным портфелем, являющегося физическим лицом, а также организациях, контролируемых данными лицами</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или иной идентификационный номер (для нерезидентов Республики Казахстан)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близкого родственника, супруга (супруги) крупного участника банка второго уровня, страховой (перестраховочной) организации, управляющего инвестиционным портфелем, или близкого родственника супруга (супруги)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контролируемые близким родственником, супругом (супругой) или близким родственником супруга (супруги)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принадлежащих акций к общему количеству размещенных (за вычетом привилегированных и выкупленных) акций организации или доля участия в ее уставном капитале (в процентах)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973" w:id="113"/>
    <w:p>
      <w:pPr>
        <w:spacing w:after="0"/>
        <w:ind w:left="0"/>
        <w:jc w:val="both"/>
      </w:pPr>
      <w:r>
        <w:rPr>
          <w:rFonts w:ascii="Times New Roman"/>
          <w:b w:val="false"/>
          <w:i w:val="false"/>
          <w:color w:val="000000"/>
          <w:sz w:val="28"/>
        </w:rPr>
        <w:t>
      продолжение таблицы:</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близким родственником, супругом (супругой) крупного участника или близким родственником супруга (супруги) должность в банке второго уровня, страховой (перестраховочной) организации, управляющем инвестиционным портфелем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акций (сумма участия банка второго уровня, страховой (перестраховочной) организации, управляющего инвестиционным портфелем) (в тысячах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акций, принадлежащих близкому родственнику, супругу (супруге) или близкому родственнику супруга (супруги), к общему количеству размещенных (за вычетом привилегированных и выкупленных) акций банка второго уровня, страховой (перестраховочной) организации, управляющего инвестиционным портфелем (в процентах)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фамилия, имя и отчество (при его наличии) физического лица через которую (которого) осуществляется косвенное владение акциями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974" w:id="114"/>
    <w:p>
      <w:pPr>
        <w:spacing w:after="0"/>
        <w:ind w:left="0"/>
        <w:jc w:val="both"/>
      </w:pPr>
      <w:r>
        <w:rPr>
          <w:rFonts w:ascii="Times New Roman"/>
          <w:b w:val="false"/>
          <w:i w:val="false"/>
          <w:color w:val="000000"/>
          <w:sz w:val="28"/>
        </w:rPr>
        <w:t>
      продолжение таблицы:</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акций, принадлежащих близкому родственнику, супругу (супруге) или близкому родственнику супруга (супруги), к общему количеству размещенных (за вычетом привилегированных и выкупленных) акций банка второго уровня, страховой (перестраховочной) организации, управляющего инвестиционным портфелем (в процентах)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фамилия, имя и отчество (при его наличии) физического лица совместно с которой (-ым) осуществляется косвенное владение акциями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фамилия, имя и отчество (при его наличии) физического лица через которую (которого) осуществляется косвенное владение акциями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bookmarkStart w:name="z975" w:id="115"/>
      <w:r>
        <w:rPr>
          <w:rFonts w:ascii="Times New Roman"/>
          <w:b w:val="false"/>
          <w:i w:val="false"/>
          <w:color w:val="000000"/>
          <w:sz w:val="28"/>
        </w:rPr>
        <w:t>
      ________________________________________________________ _________</w:t>
      </w:r>
    </w:p>
    <w:bookmarkEnd w:id="115"/>
    <w:p>
      <w:pPr>
        <w:spacing w:after="0"/>
        <w:ind w:left="0"/>
        <w:jc w:val="both"/>
      </w:pPr>
      <w:r>
        <w:rPr>
          <w:rFonts w:ascii="Times New Roman"/>
          <w:b w:val="false"/>
          <w:i w:val="false"/>
          <w:color w:val="000000"/>
          <w:sz w:val="28"/>
        </w:rPr>
        <w:t>(фамилия, имя и отчество (при его наличии) крупного участника) (подпись)</w:t>
      </w:r>
    </w:p>
    <w:p>
      <w:pPr>
        <w:spacing w:after="0"/>
        <w:ind w:left="0"/>
        <w:jc w:val="both"/>
      </w:pPr>
      <w:r>
        <w:rPr>
          <w:rFonts w:ascii="Times New Roman"/>
          <w:b w:val="false"/>
          <w:i w:val="false"/>
          <w:color w:val="000000"/>
          <w:sz w:val="28"/>
        </w:rPr>
        <w:t>Дата "____" ______________ 20 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крупном</w:t>
            </w:r>
            <w:r>
              <w:br/>
            </w:r>
            <w:r>
              <w:rPr>
                <w:rFonts w:ascii="Times New Roman"/>
                <w:b w:val="false"/>
                <w:i w:val="false"/>
                <w:color w:val="000000"/>
                <w:sz w:val="20"/>
              </w:rPr>
              <w:t>участнике банка второго уровня,</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 управляющего</w:t>
            </w:r>
            <w:r>
              <w:br/>
            </w:r>
            <w:r>
              <w:rPr>
                <w:rFonts w:ascii="Times New Roman"/>
                <w:b w:val="false"/>
                <w:i w:val="false"/>
                <w:color w:val="000000"/>
                <w:sz w:val="20"/>
              </w:rPr>
              <w:t>инвестиционным портфелем,</w:t>
            </w:r>
            <w:r>
              <w:br/>
            </w:r>
            <w:r>
              <w:rPr>
                <w:rFonts w:ascii="Times New Roman"/>
                <w:b w:val="false"/>
                <w:i w:val="false"/>
                <w:color w:val="000000"/>
                <w:sz w:val="20"/>
              </w:rPr>
              <w:t>являющимся физическим лицом</w:t>
            </w:r>
          </w:p>
        </w:tc>
      </w:tr>
    </w:tbl>
    <w:bookmarkStart w:name="z977" w:id="116"/>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крупном участнике банка второго уровня, страховой (перестраховочной) организации, управляющего инвестиционным портфелем, являющимся физическим лицом</w:t>
      </w:r>
      <w:r>
        <w:br/>
      </w:r>
      <w:r>
        <w:rPr>
          <w:rFonts w:ascii="Times New Roman"/>
          <w:b/>
          <w:i w:val="false"/>
          <w:color w:val="000000"/>
        </w:rPr>
        <w:t>(индекс - КУФЛ_Ф3, периодичность - ежегодная)</w:t>
      </w:r>
    </w:p>
    <w:bookmarkEnd w:id="116"/>
    <w:bookmarkStart w:name="z978" w:id="117"/>
    <w:p>
      <w:pPr>
        <w:spacing w:after="0"/>
        <w:ind w:left="0"/>
        <w:jc w:val="left"/>
      </w:pPr>
      <w:r>
        <w:rPr>
          <w:rFonts w:ascii="Times New Roman"/>
          <w:b/>
          <w:i w:val="false"/>
          <w:color w:val="000000"/>
        </w:rPr>
        <w:t xml:space="preserve"> Глава 1. Общие положения</w:t>
      </w:r>
    </w:p>
    <w:bookmarkEnd w:id="117"/>
    <w:bookmarkStart w:name="z979" w:id="11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крупном участнике банка второго уровня, страховой (перестраховочной) организации, управляющего инвестиционным портфелем, являющимся физическим лицом" (далее - Форма).</w:t>
      </w:r>
    </w:p>
    <w:bookmarkEnd w:id="118"/>
    <w:bookmarkStart w:name="z980" w:id="119"/>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и </w:t>
      </w:r>
      <w:r>
        <w:rPr>
          <w:rFonts w:ascii="Times New Roman"/>
          <w:b w:val="false"/>
          <w:i w:val="false"/>
          <w:color w:val="000000"/>
          <w:sz w:val="28"/>
        </w:rPr>
        <w:t>пунктом 1</w:t>
      </w:r>
      <w:r>
        <w:rPr>
          <w:rFonts w:ascii="Times New Roman"/>
          <w:b w:val="false"/>
          <w:i w:val="false"/>
          <w:color w:val="000000"/>
          <w:sz w:val="28"/>
        </w:rPr>
        <w:t xml:space="preserve"> статьи 54-1 Закона Республики Казахстан "О банках и банковской деятельности в Республике Казахстан", </w:t>
      </w:r>
      <w:r>
        <w:rPr>
          <w:rFonts w:ascii="Times New Roman"/>
          <w:b w:val="false"/>
          <w:i w:val="false"/>
          <w:color w:val="000000"/>
          <w:sz w:val="28"/>
        </w:rPr>
        <w:t>пунктом 1</w:t>
      </w:r>
      <w:r>
        <w:rPr>
          <w:rFonts w:ascii="Times New Roman"/>
          <w:b w:val="false"/>
          <w:i w:val="false"/>
          <w:color w:val="000000"/>
          <w:sz w:val="28"/>
        </w:rPr>
        <w:t xml:space="preserve"> статьи 74-1 Закона Республики Казахстан "О страховой деятельности", </w:t>
      </w:r>
      <w:r>
        <w:rPr>
          <w:rFonts w:ascii="Times New Roman"/>
          <w:b w:val="false"/>
          <w:i w:val="false"/>
          <w:color w:val="000000"/>
          <w:sz w:val="28"/>
        </w:rPr>
        <w:t>пунктом 1</w:t>
      </w:r>
      <w:r>
        <w:rPr>
          <w:rFonts w:ascii="Times New Roman"/>
          <w:b w:val="false"/>
          <w:i w:val="false"/>
          <w:color w:val="000000"/>
          <w:sz w:val="28"/>
        </w:rPr>
        <w:t xml:space="preserve"> статьи 72-4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19"/>
    <w:bookmarkStart w:name="z981" w:id="120"/>
    <w:p>
      <w:pPr>
        <w:spacing w:after="0"/>
        <w:ind w:left="0"/>
        <w:jc w:val="both"/>
      </w:pPr>
      <w:r>
        <w:rPr>
          <w:rFonts w:ascii="Times New Roman"/>
          <w:b w:val="false"/>
          <w:i w:val="false"/>
          <w:color w:val="000000"/>
          <w:sz w:val="28"/>
        </w:rPr>
        <w:t>
      3. Форма составляется ежегодно крупным участником банка второго уровня, страховой (перестраховочной) организации, управляющего инвестиционным портфелем, являющимся физическим лицом.</w:t>
      </w:r>
    </w:p>
    <w:bookmarkEnd w:id="120"/>
    <w:bookmarkStart w:name="z982" w:id="121"/>
    <w:p>
      <w:pPr>
        <w:spacing w:after="0"/>
        <w:ind w:left="0"/>
        <w:jc w:val="both"/>
      </w:pPr>
      <w:r>
        <w:rPr>
          <w:rFonts w:ascii="Times New Roman"/>
          <w:b w:val="false"/>
          <w:i w:val="false"/>
          <w:color w:val="000000"/>
          <w:sz w:val="28"/>
        </w:rPr>
        <w:t>
      4. Форма подписывается крупным участником банка второго уровня, страховой (перестраховочной) организации, управляющего инвестиционным портфелем.</w:t>
      </w:r>
    </w:p>
    <w:bookmarkEnd w:id="121"/>
    <w:bookmarkStart w:name="z983" w:id="122"/>
    <w:p>
      <w:pPr>
        <w:spacing w:after="0"/>
        <w:ind w:left="0"/>
        <w:jc w:val="left"/>
      </w:pPr>
      <w:r>
        <w:rPr>
          <w:rFonts w:ascii="Times New Roman"/>
          <w:b/>
          <w:i w:val="false"/>
          <w:color w:val="000000"/>
        </w:rPr>
        <w:t xml:space="preserve"> Глава 2. Пояснение по заполнению Формы</w:t>
      </w:r>
    </w:p>
    <w:bookmarkEnd w:id="122"/>
    <w:bookmarkStart w:name="z984" w:id="123"/>
    <w:p>
      <w:pPr>
        <w:spacing w:after="0"/>
        <w:ind w:left="0"/>
        <w:jc w:val="both"/>
      </w:pPr>
      <w:r>
        <w:rPr>
          <w:rFonts w:ascii="Times New Roman"/>
          <w:b w:val="false"/>
          <w:i w:val="false"/>
          <w:color w:val="000000"/>
          <w:sz w:val="28"/>
        </w:rPr>
        <w:t>
      5. В качестве отчетного периода указывается отчетный год. В случае, если отчитывающееся лицо первично приобрело статус крупного участника в течение отчетного года, то в качестве отчетного периода указывается период с момента приобретения статуса крупного участника до окончания отчетного года.</w:t>
      </w:r>
    </w:p>
    <w:bookmarkEnd w:id="123"/>
    <w:bookmarkStart w:name="z985" w:id="124"/>
    <w:p>
      <w:pPr>
        <w:spacing w:after="0"/>
        <w:ind w:left="0"/>
        <w:jc w:val="both"/>
      </w:pPr>
      <w:r>
        <w:rPr>
          <w:rFonts w:ascii="Times New Roman"/>
          <w:b w:val="false"/>
          <w:i w:val="false"/>
          <w:color w:val="000000"/>
          <w:sz w:val="28"/>
        </w:rPr>
        <w:t>
      6. По строке 5 Таблицы 1 сведения не заполняются, если крупный участник банка второго уровня, страховой (перестраховочной) организации, управляющего инвестиционным портфелем, самостоятельно оказывает влияние на принятие банком второго уровня, страховой (перестраховочной) организацией, управляющим инвестиционным портфелем решений.</w:t>
      </w:r>
    </w:p>
    <w:bookmarkEnd w:id="124"/>
    <w:bookmarkStart w:name="z986" w:id="125"/>
    <w:p>
      <w:pPr>
        <w:spacing w:after="0"/>
        <w:ind w:left="0"/>
        <w:jc w:val="both"/>
      </w:pPr>
      <w:r>
        <w:rPr>
          <w:rFonts w:ascii="Times New Roman"/>
          <w:b w:val="false"/>
          <w:i w:val="false"/>
          <w:color w:val="000000"/>
          <w:sz w:val="28"/>
        </w:rPr>
        <w:t>
      7. Если крупный участник банка второго уровня, страховой (перестраховочной) организации, управляющего инвестиционным портфелем, самостоятельно не оказывает влияние на принятие банком второго уровня, страховой (перестраховочной) организацией, управляющим инвестиционным портфелем решений:</w:t>
      </w:r>
    </w:p>
    <w:bookmarkEnd w:id="125"/>
    <w:bookmarkStart w:name="z987" w:id="126"/>
    <w:p>
      <w:pPr>
        <w:spacing w:after="0"/>
        <w:ind w:left="0"/>
        <w:jc w:val="both"/>
      </w:pPr>
      <w:r>
        <w:rPr>
          <w:rFonts w:ascii="Times New Roman"/>
          <w:b w:val="false"/>
          <w:i w:val="false"/>
          <w:color w:val="000000"/>
          <w:sz w:val="28"/>
        </w:rPr>
        <w:t>
      1) в графе 1 строки 5 Таблицы 1 указываются наименования банков второго уровня, страховых (перестраховочных) организаций, управляющих инвестиционным портфелем, в которых отчитывающееся лицо является крупным участником;</w:t>
      </w:r>
    </w:p>
    <w:bookmarkEnd w:id="126"/>
    <w:bookmarkStart w:name="z988" w:id="127"/>
    <w:p>
      <w:pPr>
        <w:spacing w:after="0"/>
        <w:ind w:left="0"/>
        <w:jc w:val="both"/>
      </w:pPr>
      <w:r>
        <w:rPr>
          <w:rFonts w:ascii="Times New Roman"/>
          <w:b w:val="false"/>
          <w:i w:val="false"/>
          <w:color w:val="000000"/>
          <w:sz w:val="28"/>
        </w:rPr>
        <w:t>
      2) в случае, если крупный участник банка второго уровня, страховой (перестраховочной) организации, управляющего инвестиционным портфелем, оказывает влияние на принятие банком второго уровня, страховой (перестраховочной) организацией, управляющим инвестиционным портфелем, решений совместно с другими лицами в силу договора между ними, то в графе 2 строки 5 Таблицы 1 указываются данные лица;</w:t>
      </w:r>
    </w:p>
    <w:bookmarkEnd w:id="127"/>
    <w:bookmarkStart w:name="z989" w:id="128"/>
    <w:p>
      <w:pPr>
        <w:spacing w:after="0"/>
        <w:ind w:left="0"/>
        <w:jc w:val="both"/>
      </w:pPr>
      <w:r>
        <w:rPr>
          <w:rFonts w:ascii="Times New Roman"/>
          <w:b w:val="false"/>
          <w:i w:val="false"/>
          <w:color w:val="000000"/>
          <w:sz w:val="28"/>
        </w:rPr>
        <w:t>
      3) в случае, если крупный участник банка второго уровня, страховой (перестраховочной) организации, управляющего инвестиционным портфелем, оказывает влияние на принятие банком второго уровня, страховой (перестраховочной) организацией, управляющим инвестиционным портфелем решений иным образом, в том числе делегированием полномочий, определяющим возможность такого влияния, то в графе 3 строки 5 Таблицы 1 указывается соответствующие сведения.</w:t>
      </w:r>
    </w:p>
    <w:bookmarkEnd w:id="128"/>
    <w:bookmarkStart w:name="z990" w:id="129"/>
    <w:p>
      <w:pPr>
        <w:spacing w:after="0"/>
        <w:ind w:left="0"/>
        <w:jc w:val="both"/>
      </w:pPr>
      <w:r>
        <w:rPr>
          <w:rFonts w:ascii="Times New Roman"/>
          <w:b w:val="false"/>
          <w:i w:val="false"/>
          <w:color w:val="000000"/>
          <w:sz w:val="28"/>
        </w:rPr>
        <w:t>
      8. В Таблице 3 указываются сведения в случаях, если близкий родственник, супруг (супруга) и (или) близкий родственник супруга (супруги) крупного участника банка второго уровня, страховой (перестраховочной) организации, управляющего инвестиционным портфелем занимает должность в финансовой организации и (или) имеет долю участия в ее уставном капитале (акции).</w:t>
      </w:r>
    </w:p>
    <w:bookmarkEnd w:id="129"/>
    <w:bookmarkStart w:name="z991" w:id="130"/>
    <w:p>
      <w:pPr>
        <w:spacing w:after="0"/>
        <w:ind w:left="0"/>
        <w:jc w:val="both"/>
      </w:pPr>
      <w:r>
        <w:rPr>
          <w:rFonts w:ascii="Times New Roman"/>
          <w:b w:val="false"/>
          <w:i w:val="false"/>
          <w:color w:val="000000"/>
          <w:sz w:val="28"/>
        </w:rPr>
        <w:t>
      9. Сведения в Таблицах 2 и 3 указываются по состоянию на конец отчетного периода.</w:t>
      </w:r>
    </w:p>
    <w:bookmarkEnd w:id="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315</w:t>
            </w:r>
          </w:p>
        </w:tc>
      </w:tr>
    </w:tbl>
    <w:bookmarkStart w:name="z992" w:id="13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31"/>
    <w:p>
      <w:pPr>
        <w:spacing w:after="0"/>
        <w:ind w:left="0"/>
        <w:jc w:val="both"/>
      </w:pPr>
      <w:bookmarkStart w:name="z993" w:id="132"/>
      <w:r>
        <w:rPr>
          <w:rFonts w:ascii="Times New Roman"/>
          <w:b w:val="false"/>
          <w:i w:val="false"/>
          <w:color w:val="000000"/>
          <w:sz w:val="28"/>
        </w:rPr>
        <w:t>
      Представляется: в Национальный Банк Республики Казахстан</w:t>
      </w:r>
    </w:p>
    <w:bookmarkEnd w:id="132"/>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994" w:id="133"/>
    <w:p>
      <w:pPr>
        <w:spacing w:after="0"/>
        <w:ind w:left="0"/>
        <w:jc w:val="left"/>
      </w:pPr>
      <w:r>
        <w:rPr>
          <w:rFonts w:ascii="Times New Roman"/>
          <w:b/>
          <w:i w:val="false"/>
          <w:color w:val="000000"/>
        </w:rPr>
        <w:t xml:space="preserve"> Отчет о должностных лицах крупного участника банка второго уровня, страховой (перестраховочной) организации, являющегося юридическим лицом, банковского холдинга, страхового холдинга</w:t>
      </w:r>
    </w:p>
    <w:bookmarkEnd w:id="133"/>
    <w:p>
      <w:pPr>
        <w:spacing w:after="0"/>
        <w:ind w:left="0"/>
        <w:jc w:val="both"/>
      </w:pPr>
      <w:r>
        <w:rPr>
          <w:rFonts w:ascii="Times New Roman"/>
          <w:b w:val="false"/>
          <w:i w:val="false"/>
          <w:color w:val="ff0000"/>
          <w:sz w:val="28"/>
        </w:rPr>
        <w:t xml:space="preserve">
      Сноска. Приложение 4 - в редакции постановления Правления Национального Банка РК от 26.09.2023 </w:t>
      </w:r>
      <w:r>
        <w:rPr>
          <w:rFonts w:ascii="Times New Roman"/>
          <w:b w:val="false"/>
          <w:i w:val="false"/>
          <w:color w:val="ff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995" w:id="134"/>
      <w:r>
        <w:rPr>
          <w:rFonts w:ascii="Times New Roman"/>
          <w:b w:val="false"/>
          <w:i w:val="false"/>
          <w:color w:val="000000"/>
          <w:sz w:val="28"/>
        </w:rPr>
        <w:t>
      Индекс формы административных данных: КУ БСХ ЮЛ_Ф4</w:t>
      </w:r>
    </w:p>
    <w:bookmarkEnd w:id="134"/>
    <w:p>
      <w:pPr>
        <w:spacing w:after="0"/>
        <w:ind w:left="0"/>
        <w:jc w:val="both"/>
      </w:pPr>
      <w:r>
        <w:rPr>
          <w:rFonts w:ascii="Times New Roman"/>
          <w:b w:val="false"/>
          <w:i w:val="false"/>
          <w:color w:val="000000"/>
          <w:sz w:val="28"/>
        </w:rPr>
        <w:t>Периодичность: ежеквартальная, ежегодная</w:t>
      </w:r>
    </w:p>
    <w:p>
      <w:pPr>
        <w:spacing w:after="0"/>
        <w:ind w:left="0"/>
        <w:jc w:val="both"/>
      </w:pPr>
      <w:r>
        <w:rPr>
          <w:rFonts w:ascii="Times New Roman"/>
          <w:b w:val="false"/>
          <w:i w:val="false"/>
          <w:color w:val="000000"/>
          <w:sz w:val="28"/>
        </w:rPr>
        <w:t>Отчетный период: по состоянию на "___" "________________" 20__ года</w:t>
      </w:r>
    </w:p>
    <w:p>
      <w:pPr>
        <w:spacing w:after="0"/>
        <w:ind w:left="0"/>
        <w:jc w:val="both"/>
      </w:pPr>
      <w:r>
        <w:rPr>
          <w:rFonts w:ascii="Times New Roman"/>
          <w:b w:val="false"/>
          <w:i w:val="false"/>
          <w:color w:val="000000"/>
          <w:sz w:val="28"/>
        </w:rPr>
        <w:t>Круг лиц, представляющих информацию: крупный участник банка второго уровня, страховой (перестраховочной) организации, являющийся юридическим лицом-резидентом Республики Казахстан, банковский холдинг, страховой холдинг, являющиеся резидентами Республики Казахстан</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ежеквартально, не позднее 30 (тридцати) календарных дней, следующих за отчетным кварталом</w:t>
      </w:r>
    </w:p>
    <w:p>
      <w:pPr>
        <w:spacing w:after="0"/>
        <w:ind w:left="0"/>
        <w:jc w:val="both"/>
      </w:pPr>
      <w:r>
        <w:rPr>
          <w:rFonts w:ascii="Times New Roman"/>
          <w:b w:val="false"/>
          <w:i w:val="false"/>
          <w:color w:val="000000"/>
          <w:sz w:val="28"/>
        </w:rPr>
        <w:t>ежегодно, не позднее 30 (тридцати) календарных дней по окончании финансового года, за исключением крупного участника банка второго уровня, являющегося юридическим лицом-резидентом Республики Казахстан, крупного участника страховой (перестраховочной) организации, являющегося юридическим лицом-резидентом Республики Казахстан, в случае отсутствия у страховой (перестраховочной) организации страхового холдинга, банковского холдинга, страхового холдинга, являющихся резидентами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97" w:id="135"/>
    <w:p>
      <w:pPr>
        <w:spacing w:after="0"/>
        <w:ind w:left="0"/>
        <w:jc w:val="left"/>
      </w:pPr>
      <w:r>
        <w:rPr>
          <w:rFonts w:ascii="Times New Roman"/>
          <w:b/>
          <w:i w:val="false"/>
          <w:color w:val="000000"/>
        </w:rPr>
        <w:t xml:space="preserve"> Таблица 1. Сведения о должностных лицах крупного участника банка второго уровня, страховой (перестраховочной) организации, банковского холдинга, страхового холдинга</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или иной идентификационный номер (для нерезидентов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должностного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нерезидент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8" w:id="136"/>
    <w:p>
      <w:pPr>
        <w:spacing w:after="0"/>
        <w:ind w:left="0"/>
        <w:jc w:val="both"/>
      </w:pPr>
      <w:r>
        <w:rPr>
          <w:rFonts w:ascii="Times New Roman"/>
          <w:b w:val="false"/>
          <w:i w:val="false"/>
          <w:color w:val="000000"/>
          <w:sz w:val="28"/>
        </w:rPr>
        <w:t>
      продолжение таблицы:</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назначения на должность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акций (сумма участия) (в тысячах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9" w:id="137"/>
    <w:p>
      <w:pPr>
        <w:spacing w:after="0"/>
        <w:ind w:left="0"/>
        <w:jc w:val="both"/>
      </w:pPr>
      <w:r>
        <w:rPr>
          <w:rFonts w:ascii="Times New Roman"/>
          <w:b w:val="false"/>
          <w:i w:val="false"/>
          <w:color w:val="000000"/>
          <w:sz w:val="28"/>
        </w:rPr>
        <w:t>
      продолжение таблицы:</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акций, принадлежащих должностному лицу, к общему количеству размещенных (за вычетом привилегированных и выкупленных) акций или доля участия в уставном капитале организации (в процентах)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фамилия, имя и отчество (при его наличии) физического лица через которые осуществляется владение акциями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фамилия, имя и отчество (при его наличии) физического лица совместно с которыми осуществляется косвенное владение акциями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фамилия, имя и отчество (при его наличии) физического лица через которые осуществляется косвенное владение акциями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0" w:id="138"/>
    <w:p>
      <w:pPr>
        <w:spacing w:after="0"/>
        <w:ind w:left="0"/>
        <w:jc w:val="left"/>
      </w:pPr>
      <w:r>
        <w:rPr>
          <w:rFonts w:ascii="Times New Roman"/>
          <w:b/>
          <w:i w:val="false"/>
          <w:color w:val="000000"/>
        </w:rPr>
        <w:t xml:space="preserve"> Таблица 2. Сведения о получении крупным участником банка второго уровня, страховой (перестраховочной) организации, банковским холдингом, страховым холдингом займов для приобретения долей участия в уставных капиталах (акций) организаций</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физическое лицо, предоставившее заем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акции (доли участия в уставном капитале) которой приобретены за счет займа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 индивидуальный идентификационный номер или иной идентификационный номер (для нерезидентов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фамилия, имя и отчество (при его наличии) физического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 или иной идентификационный номер (для нерезидентов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1" w:id="139"/>
    <w:p>
      <w:pPr>
        <w:spacing w:after="0"/>
        <w:ind w:left="0"/>
        <w:jc w:val="both"/>
      </w:pPr>
      <w:r>
        <w:rPr>
          <w:rFonts w:ascii="Times New Roman"/>
          <w:b w:val="false"/>
          <w:i w:val="false"/>
          <w:color w:val="000000"/>
          <w:sz w:val="28"/>
        </w:rPr>
        <w:t>
      продолжение таблицы:</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займа (в тысячах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акций (сумма участия) (в тысячах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акций, приобретенных крупным участником банка второго уровня, страховой (перестраховочной) организации, банковским холдингом, страховым холдингом, к общему количеству размещенных (за вычетом привилегированных и выкупленных) акций организации или доля участия в ее уставном капитале (в процентах)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02" w:id="140"/>
      <w:r>
        <w:rPr>
          <w:rFonts w:ascii="Times New Roman"/>
          <w:b w:val="false"/>
          <w:i w:val="false"/>
          <w:color w:val="000000"/>
          <w:sz w:val="28"/>
        </w:rPr>
        <w:t>
      Наименование _________________________________________</w:t>
      </w:r>
    </w:p>
    <w:bookmarkEnd w:id="140"/>
    <w:p>
      <w:pPr>
        <w:spacing w:after="0"/>
        <w:ind w:left="0"/>
        <w:jc w:val="both"/>
      </w:pPr>
      <w:r>
        <w:rPr>
          <w:rFonts w:ascii="Times New Roman"/>
          <w:b w:val="false"/>
          <w:i w:val="false"/>
          <w:color w:val="000000"/>
          <w:sz w:val="28"/>
        </w:rPr>
        <w:t>Адрес ________________________________________________</w:t>
      </w:r>
    </w:p>
    <w:p>
      <w:pPr>
        <w:spacing w:after="0"/>
        <w:ind w:left="0"/>
        <w:jc w:val="both"/>
      </w:pPr>
      <w:r>
        <w:rPr>
          <w:rFonts w:ascii="Times New Roman"/>
          <w:b w:val="false"/>
          <w:i w:val="false"/>
          <w:color w:val="000000"/>
          <w:sz w:val="28"/>
        </w:rPr>
        <w:t>Телефон 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w:t>
      </w:r>
    </w:p>
    <w:p>
      <w:pPr>
        <w:spacing w:after="0"/>
        <w:ind w:left="0"/>
        <w:jc w:val="both"/>
      </w:pPr>
      <w:r>
        <w:rPr>
          <w:rFonts w:ascii="Times New Roman"/>
          <w:b w:val="false"/>
          <w:i w:val="false"/>
          <w:color w:val="000000"/>
          <w:sz w:val="28"/>
        </w:rPr>
        <w:t>Исполнитель 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 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должностных</w:t>
            </w:r>
            <w:r>
              <w:br/>
            </w:r>
            <w:r>
              <w:rPr>
                <w:rFonts w:ascii="Times New Roman"/>
                <w:b w:val="false"/>
                <w:i w:val="false"/>
                <w:color w:val="000000"/>
                <w:sz w:val="20"/>
              </w:rPr>
              <w:t>лицах крупного участника</w:t>
            </w:r>
            <w:r>
              <w:br/>
            </w:r>
            <w:r>
              <w:rPr>
                <w:rFonts w:ascii="Times New Roman"/>
                <w:b w:val="false"/>
                <w:i w:val="false"/>
                <w:color w:val="000000"/>
                <w:sz w:val="20"/>
              </w:rPr>
              <w:t>банка второго уровня,</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 являющегося</w:t>
            </w:r>
            <w:r>
              <w:br/>
            </w:r>
            <w:r>
              <w:rPr>
                <w:rFonts w:ascii="Times New Roman"/>
                <w:b w:val="false"/>
                <w:i w:val="false"/>
                <w:color w:val="000000"/>
                <w:sz w:val="20"/>
              </w:rPr>
              <w:t>юридическим лицом, банковского</w:t>
            </w:r>
            <w:r>
              <w:br/>
            </w:r>
            <w:r>
              <w:rPr>
                <w:rFonts w:ascii="Times New Roman"/>
                <w:b w:val="false"/>
                <w:i w:val="false"/>
                <w:color w:val="000000"/>
                <w:sz w:val="20"/>
              </w:rPr>
              <w:t>холдинга, страхового холдинга</w:t>
            </w:r>
          </w:p>
        </w:tc>
      </w:tr>
    </w:tbl>
    <w:bookmarkStart w:name="z1004" w:id="141"/>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должностных лицах крупного участника банка второго уровня, страховой (перестраховочной) организации, являющегося юридическим лицом, банковского холдинга, страхового холдинга</w:t>
      </w:r>
      <w:r>
        <w:br/>
      </w:r>
      <w:r>
        <w:rPr>
          <w:rFonts w:ascii="Times New Roman"/>
          <w:b/>
          <w:i w:val="false"/>
          <w:color w:val="000000"/>
        </w:rPr>
        <w:t>(индекс - КУ БСХ ЮЛ_Ф4, периодичность - ежеквартальная, ежегодная)</w:t>
      </w:r>
    </w:p>
    <w:bookmarkEnd w:id="141"/>
    <w:bookmarkStart w:name="z1005" w:id="142"/>
    <w:p>
      <w:pPr>
        <w:spacing w:after="0"/>
        <w:ind w:left="0"/>
        <w:jc w:val="left"/>
      </w:pPr>
      <w:r>
        <w:rPr>
          <w:rFonts w:ascii="Times New Roman"/>
          <w:b/>
          <w:i w:val="false"/>
          <w:color w:val="000000"/>
        </w:rPr>
        <w:t xml:space="preserve"> Глава 1. Общие положения</w:t>
      </w:r>
    </w:p>
    <w:bookmarkEnd w:id="142"/>
    <w:bookmarkStart w:name="z1006" w:id="14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должностных лицах крупного участника банка второго уровня, страховой (перестраховочной) организации, являющегося юридическим лицом, банковского холдинга, страхового холдинга" (далее - Форма).</w:t>
      </w:r>
    </w:p>
    <w:bookmarkEnd w:id="143"/>
    <w:bookmarkStart w:name="z1007" w:id="144"/>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и </w:t>
      </w:r>
      <w:r>
        <w:rPr>
          <w:rFonts w:ascii="Times New Roman"/>
          <w:b w:val="false"/>
          <w:i w:val="false"/>
          <w:color w:val="000000"/>
          <w:sz w:val="28"/>
        </w:rPr>
        <w:t>пунктом 1</w:t>
      </w:r>
      <w:r>
        <w:rPr>
          <w:rFonts w:ascii="Times New Roman"/>
          <w:b w:val="false"/>
          <w:i w:val="false"/>
          <w:color w:val="000000"/>
          <w:sz w:val="28"/>
        </w:rPr>
        <w:t xml:space="preserve"> статьи 54-1 Закона Республики Казахстан "О банках и банковской деятельности в Республике Казахстан", </w:t>
      </w:r>
      <w:r>
        <w:rPr>
          <w:rFonts w:ascii="Times New Roman"/>
          <w:b w:val="false"/>
          <w:i w:val="false"/>
          <w:color w:val="000000"/>
          <w:sz w:val="28"/>
        </w:rPr>
        <w:t>пунктом 1</w:t>
      </w:r>
      <w:r>
        <w:rPr>
          <w:rFonts w:ascii="Times New Roman"/>
          <w:b w:val="false"/>
          <w:i w:val="false"/>
          <w:color w:val="000000"/>
          <w:sz w:val="28"/>
        </w:rPr>
        <w:t xml:space="preserve"> статьи 74-1 Закона Республики Казахстан "О страховой деятельности", </w:t>
      </w:r>
      <w:r>
        <w:rPr>
          <w:rFonts w:ascii="Times New Roman"/>
          <w:b w:val="false"/>
          <w:i w:val="false"/>
          <w:color w:val="000000"/>
          <w:sz w:val="28"/>
        </w:rPr>
        <w:t>пунктом 1</w:t>
      </w:r>
      <w:r>
        <w:rPr>
          <w:rFonts w:ascii="Times New Roman"/>
          <w:b w:val="false"/>
          <w:i w:val="false"/>
          <w:color w:val="000000"/>
          <w:sz w:val="28"/>
        </w:rPr>
        <w:t xml:space="preserve"> статьи 72-4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44"/>
    <w:bookmarkStart w:name="z1008" w:id="145"/>
    <w:p>
      <w:pPr>
        <w:spacing w:after="0"/>
        <w:ind w:left="0"/>
        <w:jc w:val="both"/>
      </w:pPr>
      <w:r>
        <w:rPr>
          <w:rFonts w:ascii="Times New Roman"/>
          <w:b w:val="false"/>
          <w:i w:val="false"/>
          <w:color w:val="000000"/>
          <w:sz w:val="28"/>
        </w:rPr>
        <w:t>
      3. Форма составляется:</w:t>
      </w:r>
    </w:p>
    <w:bookmarkEnd w:id="145"/>
    <w:bookmarkStart w:name="z1009" w:id="146"/>
    <w:p>
      <w:pPr>
        <w:spacing w:after="0"/>
        <w:ind w:left="0"/>
        <w:jc w:val="both"/>
      </w:pPr>
      <w:r>
        <w:rPr>
          <w:rFonts w:ascii="Times New Roman"/>
          <w:b w:val="false"/>
          <w:i w:val="false"/>
          <w:color w:val="000000"/>
          <w:sz w:val="28"/>
        </w:rPr>
        <w:t>
      ежеквартально – крупным участником банка второго уровня, являющимся юридическим лицом-резидентом Республики Казахстан, банковским холдингом, страховым холдингом, являющимися резидентами Республики Казахстан, крупным участником страховой (перестраховочной) организации, являющимся юридическим лицом-резидентом Республики Казахстан, в случае отсутствия у страховой (перестраховочной) организации страхового холдинга;</w:t>
      </w:r>
    </w:p>
    <w:bookmarkEnd w:id="146"/>
    <w:bookmarkStart w:name="z1010" w:id="147"/>
    <w:p>
      <w:pPr>
        <w:spacing w:after="0"/>
        <w:ind w:left="0"/>
        <w:jc w:val="both"/>
      </w:pPr>
      <w:r>
        <w:rPr>
          <w:rFonts w:ascii="Times New Roman"/>
          <w:b w:val="false"/>
          <w:i w:val="false"/>
          <w:color w:val="000000"/>
          <w:sz w:val="28"/>
        </w:rPr>
        <w:t>
      ежегодно – крупным участником страховой (перестраховочной) организации, являющимся юридическим лицом-резидентом Республики Казахстан.</w:t>
      </w:r>
    </w:p>
    <w:bookmarkEnd w:id="147"/>
    <w:bookmarkStart w:name="z1011" w:id="148"/>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 и исполнитель.</w:t>
      </w:r>
    </w:p>
    <w:bookmarkEnd w:id="148"/>
    <w:bookmarkStart w:name="z1012" w:id="149"/>
    <w:p>
      <w:pPr>
        <w:spacing w:after="0"/>
        <w:ind w:left="0"/>
        <w:jc w:val="left"/>
      </w:pPr>
      <w:r>
        <w:rPr>
          <w:rFonts w:ascii="Times New Roman"/>
          <w:b/>
          <w:i w:val="false"/>
          <w:color w:val="000000"/>
        </w:rPr>
        <w:t xml:space="preserve"> Глава 2. Пояснение по заполнению Формы</w:t>
      </w:r>
    </w:p>
    <w:bookmarkEnd w:id="149"/>
    <w:bookmarkStart w:name="z1013" w:id="150"/>
    <w:p>
      <w:pPr>
        <w:spacing w:after="0"/>
        <w:ind w:left="0"/>
        <w:jc w:val="both"/>
      </w:pPr>
      <w:r>
        <w:rPr>
          <w:rFonts w:ascii="Times New Roman"/>
          <w:b w:val="false"/>
          <w:i w:val="false"/>
          <w:color w:val="000000"/>
          <w:sz w:val="28"/>
        </w:rPr>
        <w:t>
      5. В случае если должностное лицо крупного участника банка второго уровня, страховой (перестраховочной) организации, банковского холдинга, страхового холдинга в организации, указанной в графе 6 Таблицы 1, не занимает должность либо не владеет ее акциями (долями участия), графа 7 и 8 либо графы 9, 10, 11, 12, 13, 14, 15 и 16 Таблицы 1 не заполняются.</w:t>
      </w:r>
    </w:p>
    <w:bookmarkEnd w:id="150"/>
    <w:bookmarkStart w:name="z1014" w:id="151"/>
    <w:p>
      <w:pPr>
        <w:spacing w:after="0"/>
        <w:ind w:left="0"/>
        <w:jc w:val="both"/>
      </w:pPr>
      <w:r>
        <w:rPr>
          <w:rFonts w:ascii="Times New Roman"/>
          <w:b w:val="false"/>
          <w:i w:val="false"/>
          <w:color w:val="000000"/>
          <w:sz w:val="28"/>
        </w:rPr>
        <w:t>
      В графе 9 указывается сумма балансовой стоимости, по которой финансовый актив признается в балансе после вычета сформированных по ним провизий (резервов)</w:t>
      </w:r>
    </w:p>
    <w:bookmarkEnd w:id="151"/>
    <w:bookmarkStart w:name="z1015" w:id="152"/>
    <w:p>
      <w:pPr>
        <w:spacing w:after="0"/>
        <w:ind w:left="0"/>
        <w:jc w:val="both"/>
      </w:pPr>
      <w:r>
        <w:rPr>
          <w:rFonts w:ascii="Times New Roman"/>
          <w:b w:val="false"/>
          <w:i w:val="false"/>
          <w:color w:val="000000"/>
          <w:sz w:val="28"/>
        </w:rPr>
        <w:t>
      6. В Таблице 1 для банковского холдинга, страхового холдинга и финансовых организаций указываются, в том числе, руководящие работники.</w:t>
      </w:r>
    </w:p>
    <w:bookmarkEnd w:id="152"/>
    <w:bookmarkStart w:name="z1016" w:id="153"/>
    <w:p>
      <w:pPr>
        <w:spacing w:after="0"/>
        <w:ind w:left="0"/>
        <w:jc w:val="both"/>
      </w:pPr>
      <w:r>
        <w:rPr>
          <w:rFonts w:ascii="Times New Roman"/>
          <w:b w:val="false"/>
          <w:i w:val="false"/>
          <w:color w:val="000000"/>
          <w:sz w:val="28"/>
        </w:rPr>
        <w:t>
      7. Графа 8 Таблицы 2 заполняется в случае, если крупный участник банка второго уровня, страховой (перестраховочной) организации, банковский холдинг, страховой холдинг создан в организационно-правовой форме акционерного общества.</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315</w:t>
            </w:r>
          </w:p>
        </w:tc>
      </w:tr>
    </w:tbl>
    <w:bookmarkStart w:name="z1017" w:id="15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54"/>
    <w:p>
      <w:pPr>
        <w:spacing w:after="0"/>
        <w:ind w:left="0"/>
        <w:jc w:val="both"/>
      </w:pPr>
      <w:bookmarkStart w:name="z1018" w:id="155"/>
      <w:r>
        <w:rPr>
          <w:rFonts w:ascii="Times New Roman"/>
          <w:b w:val="false"/>
          <w:i w:val="false"/>
          <w:color w:val="000000"/>
          <w:sz w:val="28"/>
        </w:rPr>
        <w:t>
      Представляется: в Национальный Банк Республики Казахстан</w:t>
      </w:r>
    </w:p>
    <w:bookmarkEnd w:id="155"/>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1019" w:id="156"/>
    <w:p>
      <w:pPr>
        <w:spacing w:after="0"/>
        <w:ind w:left="0"/>
        <w:jc w:val="left"/>
      </w:pPr>
      <w:r>
        <w:rPr>
          <w:rFonts w:ascii="Times New Roman"/>
          <w:b/>
          <w:i w:val="false"/>
          <w:color w:val="000000"/>
        </w:rPr>
        <w:t xml:space="preserve"> Отчет об организациях, в которых крупный участник банка второго уровня, страховой (перестраховочной) организации, управляющего инвестиционным портфелем, являющийся юридическим лицом, банковский холдинг, страховой холдинг является участником (акционером)</w:t>
      </w:r>
    </w:p>
    <w:bookmarkEnd w:id="156"/>
    <w:p>
      <w:pPr>
        <w:spacing w:after="0"/>
        <w:ind w:left="0"/>
        <w:jc w:val="both"/>
      </w:pPr>
      <w:r>
        <w:rPr>
          <w:rFonts w:ascii="Times New Roman"/>
          <w:b w:val="false"/>
          <w:i w:val="false"/>
          <w:color w:val="ff0000"/>
          <w:sz w:val="28"/>
        </w:rPr>
        <w:t xml:space="preserve">
      Сноска. Приложение 5 - в редакции постановления Правления Национального Банка РК от 26.09.2023 </w:t>
      </w:r>
      <w:r>
        <w:rPr>
          <w:rFonts w:ascii="Times New Roman"/>
          <w:b w:val="false"/>
          <w:i w:val="false"/>
          <w:color w:val="ff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020" w:id="157"/>
      <w:r>
        <w:rPr>
          <w:rFonts w:ascii="Times New Roman"/>
          <w:b w:val="false"/>
          <w:i w:val="false"/>
          <w:color w:val="000000"/>
          <w:sz w:val="28"/>
        </w:rPr>
        <w:t>
      Индекс формы административных данных: КУ БСХ ЮЛ_Ф5</w:t>
      </w:r>
    </w:p>
    <w:bookmarkEnd w:id="157"/>
    <w:p>
      <w:pPr>
        <w:spacing w:after="0"/>
        <w:ind w:left="0"/>
        <w:jc w:val="both"/>
      </w:pPr>
      <w:r>
        <w:rPr>
          <w:rFonts w:ascii="Times New Roman"/>
          <w:b w:val="false"/>
          <w:i w:val="false"/>
          <w:color w:val="000000"/>
          <w:sz w:val="28"/>
        </w:rPr>
        <w:t>Периодичность: ежеквартальная, ежегодная</w:t>
      </w:r>
    </w:p>
    <w:p>
      <w:pPr>
        <w:spacing w:after="0"/>
        <w:ind w:left="0"/>
        <w:jc w:val="both"/>
      </w:pPr>
      <w:r>
        <w:rPr>
          <w:rFonts w:ascii="Times New Roman"/>
          <w:b w:val="false"/>
          <w:i w:val="false"/>
          <w:color w:val="000000"/>
          <w:sz w:val="28"/>
        </w:rPr>
        <w:t>Отчетный период: по состоянию на "___" "______________" 20__ года</w:t>
      </w:r>
    </w:p>
    <w:p>
      <w:pPr>
        <w:spacing w:after="0"/>
        <w:ind w:left="0"/>
        <w:jc w:val="both"/>
      </w:pPr>
      <w:r>
        <w:rPr>
          <w:rFonts w:ascii="Times New Roman"/>
          <w:b w:val="false"/>
          <w:i w:val="false"/>
          <w:color w:val="000000"/>
          <w:sz w:val="28"/>
        </w:rPr>
        <w:t>Круг лиц, представляющих информацию: крупный участник банка второго уровня, страховой (перестраховочной) организации, управляющего инвестиционным портфелем, являющийся юридическим лицом-резидентом Республики Казахстан, банковский холдинг и страховой холдинг, являющиеся резидентами Республики Казахстан</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ежеквартально, не позднее 30 (тридцати) календарных дней, следующих за отчетным кварталом, крупным участником банка второго уровня, страховой (перестраховочной) организации, в случае отсутствия у страховой (перестраховочной) организации страхового холдинга, крупным участником управляющего инвестиционным портфелем, являющимися юридическими лицами-резидентами Республики Казахстан, банковским холдингом, страховым холдингом, являющимися резидентами Республики Казахстан</w:t>
      </w:r>
    </w:p>
    <w:p>
      <w:pPr>
        <w:spacing w:after="0"/>
        <w:ind w:left="0"/>
        <w:jc w:val="both"/>
      </w:pPr>
      <w:r>
        <w:rPr>
          <w:rFonts w:ascii="Times New Roman"/>
          <w:b w:val="false"/>
          <w:i w:val="false"/>
          <w:color w:val="000000"/>
          <w:sz w:val="28"/>
        </w:rPr>
        <w:t>ежегодно, не позднее 30 (тридцати) календарных дней по окончании финансового года, крупным участником страховой (перестраховочной) организации, управляющего инвестиционным портфелем, являющимся юридическим лицом-резидентом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22" w:id="158"/>
    <w:p>
      <w:pPr>
        <w:spacing w:after="0"/>
        <w:ind w:left="0"/>
        <w:jc w:val="left"/>
      </w:pPr>
      <w:r>
        <w:rPr>
          <w:rFonts w:ascii="Times New Roman"/>
          <w:b/>
          <w:i w:val="false"/>
          <w:color w:val="000000"/>
        </w:rPr>
        <w:t xml:space="preserve"> Таблица. Сведения об организациях, в которых крупный участник банка второго уровня, страховой (перестраховочной) организации, управляющего инвестиционным портфелем, являющийся юридическим лицом, банковский холдинг, страховой холдинг является участником (акционером)</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 или иной идентификационный номер (для нерезидентов Республики Казахстан)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вида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участия (стоимость приобретенных акций) (в тысячах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(покупная)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(за вычетом резервов)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резервы (провизии)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3" w:id="159"/>
    <w:p>
      <w:pPr>
        <w:spacing w:after="0"/>
        <w:ind w:left="0"/>
        <w:jc w:val="both"/>
      </w:pPr>
      <w:r>
        <w:rPr>
          <w:rFonts w:ascii="Times New Roman"/>
          <w:b w:val="false"/>
          <w:i w:val="false"/>
          <w:color w:val="000000"/>
          <w:sz w:val="28"/>
        </w:rPr>
        <w:t>
      продолжение таблицы:</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 (штук)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приобретения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акций, принадлежащих крупному участнику банка второго уровня, страховой (перестраховочной) организации, управляющего инвестиционным портфелем, являющемуся юридическим лицом, банковскому холдингу, страховому холдингу к общему количеству размещенных (за вычетом привилегированных и выкупленных обществом) акций эмитента или доля участия в уставном капитале юридического лица (в процентах)</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 (процент)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фамилия, имя и отчество (при его наличии) физического лица через которые осуществляется косвенное владение акциями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4" w:id="160"/>
    <w:p>
      <w:pPr>
        <w:spacing w:after="0"/>
        <w:ind w:left="0"/>
        <w:jc w:val="both"/>
      </w:pPr>
      <w:r>
        <w:rPr>
          <w:rFonts w:ascii="Times New Roman"/>
          <w:b w:val="false"/>
          <w:i w:val="false"/>
          <w:color w:val="000000"/>
          <w:sz w:val="28"/>
        </w:rPr>
        <w:t>
      продолжение таблицы:</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акций, принадлежащих крупному участнику банка второго уровня, страховой (перестраховочной) организации, управляющего инвестиционным портфелем, являющемуся юридическим лицом, банковскому холдингу, страховому холдингу к общему количеству размещенных (за вычетом привилегированных и выкупленных обществом) акций эмитента или доля участия в уставном капитале юридического лица (в процентах)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полученные в отчетном периоде (тысячах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фамилия, имя и отчество (при его наличии) физического лица совместно с которым осуществляется косвенное владение акциями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фамилия, имя и отчество (при его наличии) физического лица через которое осуществляется косвенное владение акциями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25" w:id="161"/>
      <w:r>
        <w:rPr>
          <w:rFonts w:ascii="Times New Roman"/>
          <w:b w:val="false"/>
          <w:i w:val="false"/>
          <w:color w:val="000000"/>
          <w:sz w:val="28"/>
        </w:rPr>
        <w:t>
      Наименование ________________________________________</w:t>
      </w:r>
    </w:p>
    <w:bookmarkEnd w:id="161"/>
    <w:p>
      <w:pPr>
        <w:spacing w:after="0"/>
        <w:ind w:left="0"/>
        <w:jc w:val="both"/>
      </w:pPr>
      <w:r>
        <w:rPr>
          <w:rFonts w:ascii="Times New Roman"/>
          <w:b w:val="false"/>
          <w:i w:val="false"/>
          <w:color w:val="000000"/>
          <w:sz w:val="28"/>
        </w:rPr>
        <w:t>Адрес________________________________________________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________________________________ 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организациях,</w:t>
            </w:r>
            <w:r>
              <w:br/>
            </w:r>
            <w:r>
              <w:rPr>
                <w:rFonts w:ascii="Times New Roman"/>
                <w:b w:val="false"/>
                <w:i w:val="false"/>
                <w:color w:val="000000"/>
                <w:sz w:val="20"/>
              </w:rPr>
              <w:t>в которых крупный участник</w:t>
            </w:r>
            <w:r>
              <w:br/>
            </w:r>
            <w:r>
              <w:rPr>
                <w:rFonts w:ascii="Times New Roman"/>
                <w:b w:val="false"/>
                <w:i w:val="false"/>
                <w:color w:val="000000"/>
                <w:sz w:val="20"/>
              </w:rPr>
              <w:t>банка второго уровня, страховой</w:t>
            </w:r>
            <w:r>
              <w:br/>
            </w:r>
            <w:r>
              <w:rPr>
                <w:rFonts w:ascii="Times New Roman"/>
                <w:b w:val="false"/>
                <w:i w:val="false"/>
                <w:color w:val="000000"/>
                <w:sz w:val="20"/>
              </w:rPr>
              <w:t>(перестраховочной) организации,</w:t>
            </w:r>
            <w:r>
              <w:br/>
            </w:r>
            <w:r>
              <w:rPr>
                <w:rFonts w:ascii="Times New Roman"/>
                <w:b w:val="false"/>
                <w:i w:val="false"/>
                <w:color w:val="000000"/>
                <w:sz w:val="20"/>
              </w:rPr>
              <w:t>управляющего инвестиционным</w:t>
            </w:r>
            <w:r>
              <w:br/>
            </w:r>
            <w:r>
              <w:rPr>
                <w:rFonts w:ascii="Times New Roman"/>
                <w:b w:val="false"/>
                <w:i w:val="false"/>
                <w:color w:val="000000"/>
                <w:sz w:val="20"/>
              </w:rPr>
              <w:t>портфелем, являющийся юридическим</w:t>
            </w:r>
            <w:r>
              <w:br/>
            </w:r>
            <w:r>
              <w:rPr>
                <w:rFonts w:ascii="Times New Roman"/>
                <w:b w:val="false"/>
                <w:i w:val="false"/>
                <w:color w:val="000000"/>
                <w:sz w:val="20"/>
              </w:rPr>
              <w:t>лицом, банковский холдинг,</w:t>
            </w:r>
            <w:r>
              <w:br/>
            </w:r>
            <w:r>
              <w:rPr>
                <w:rFonts w:ascii="Times New Roman"/>
                <w:b w:val="false"/>
                <w:i w:val="false"/>
                <w:color w:val="000000"/>
                <w:sz w:val="20"/>
              </w:rPr>
              <w:t>страховой холдинг является</w:t>
            </w:r>
            <w:r>
              <w:br/>
            </w:r>
            <w:r>
              <w:rPr>
                <w:rFonts w:ascii="Times New Roman"/>
                <w:b w:val="false"/>
                <w:i w:val="false"/>
                <w:color w:val="000000"/>
                <w:sz w:val="20"/>
              </w:rPr>
              <w:t>участником (акционером)</w:t>
            </w:r>
          </w:p>
        </w:tc>
      </w:tr>
    </w:tbl>
    <w:bookmarkStart w:name="z1027" w:id="162"/>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об организациях, в которых крупный участник банка второго уровня, страховой (перестраховочной) организации, управляющего инвестиционным портфелем, являющийся юридическим лицом, банковский холдинг, страховой холдинг является участником (акционером)</w:t>
      </w:r>
      <w:r>
        <w:br/>
      </w:r>
      <w:r>
        <w:rPr>
          <w:rFonts w:ascii="Times New Roman"/>
          <w:b/>
          <w:i w:val="false"/>
          <w:color w:val="000000"/>
        </w:rPr>
        <w:t>(индекс - КУ БСХ ЮЛ_Ф5, периодичность - ежеквартальная, ежегодная)</w:t>
      </w:r>
    </w:p>
    <w:bookmarkEnd w:id="162"/>
    <w:bookmarkStart w:name="z1028" w:id="163"/>
    <w:p>
      <w:pPr>
        <w:spacing w:after="0"/>
        <w:ind w:left="0"/>
        <w:jc w:val="left"/>
      </w:pPr>
      <w:r>
        <w:rPr>
          <w:rFonts w:ascii="Times New Roman"/>
          <w:b/>
          <w:i w:val="false"/>
          <w:color w:val="000000"/>
        </w:rPr>
        <w:t xml:space="preserve"> Глава 1. Общие положения</w:t>
      </w:r>
    </w:p>
    <w:bookmarkEnd w:id="163"/>
    <w:bookmarkStart w:name="z1029" w:id="16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об организациях, в которых крупный участник банка второго уровня, страховой (перестраховочной) организации, управляющего инвестиционным портфелем, являющийся юридическим лицом, банковский холдинг, страховой холдинг является участником (акционером)" (далее - Форма).</w:t>
      </w:r>
    </w:p>
    <w:bookmarkEnd w:id="164"/>
    <w:bookmarkStart w:name="z1030" w:id="165"/>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и </w:t>
      </w:r>
      <w:r>
        <w:rPr>
          <w:rFonts w:ascii="Times New Roman"/>
          <w:b w:val="false"/>
          <w:i w:val="false"/>
          <w:color w:val="000000"/>
          <w:sz w:val="28"/>
        </w:rPr>
        <w:t>пунктом 1</w:t>
      </w:r>
      <w:r>
        <w:rPr>
          <w:rFonts w:ascii="Times New Roman"/>
          <w:b w:val="false"/>
          <w:i w:val="false"/>
          <w:color w:val="000000"/>
          <w:sz w:val="28"/>
        </w:rPr>
        <w:t xml:space="preserve"> статьи 54-1 Закона Республики Казахстан "О банках и банковской деятельности в Республике Казахстан", </w:t>
      </w:r>
      <w:r>
        <w:rPr>
          <w:rFonts w:ascii="Times New Roman"/>
          <w:b w:val="false"/>
          <w:i w:val="false"/>
          <w:color w:val="000000"/>
          <w:sz w:val="28"/>
        </w:rPr>
        <w:t>пунктом 1</w:t>
      </w:r>
      <w:r>
        <w:rPr>
          <w:rFonts w:ascii="Times New Roman"/>
          <w:b w:val="false"/>
          <w:i w:val="false"/>
          <w:color w:val="000000"/>
          <w:sz w:val="28"/>
        </w:rPr>
        <w:t xml:space="preserve"> статьи 74-1 Закона Республики Казахстан "О страховой деятельности", </w:t>
      </w:r>
      <w:r>
        <w:rPr>
          <w:rFonts w:ascii="Times New Roman"/>
          <w:b w:val="false"/>
          <w:i w:val="false"/>
          <w:color w:val="000000"/>
          <w:sz w:val="28"/>
        </w:rPr>
        <w:t>пунктом 1</w:t>
      </w:r>
      <w:r>
        <w:rPr>
          <w:rFonts w:ascii="Times New Roman"/>
          <w:b w:val="false"/>
          <w:i w:val="false"/>
          <w:color w:val="000000"/>
          <w:sz w:val="28"/>
        </w:rPr>
        <w:t xml:space="preserve"> статьи 72-4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65"/>
    <w:bookmarkStart w:name="z1031" w:id="166"/>
    <w:p>
      <w:pPr>
        <w:spacing w:after="0"/>
        <w:ind w:left="0"/>
        <w:jc w:val="both"/>
      </w:pPr>
      <w:r>
        <w:rPr>
          <w:rFonts w:ascii="Times New Roman"/>
          <w:b w:val="false"/>
          <w:i w:val="false"/>
          <w:color w:val="000000"/>
          <w:sz w:val="28"/>
        </w:rPr>
        <w:t>
      3. Форма составляется:</w:t>
      </w:r>
    </w:p>
    <w:bookmarkEnd w:id="166"/>
    <w:bookmarkStart w:name="z1032" w:id="167"/>
    <w:p>
      <w:pPr>
        <w:spacing w:after="0"/>
        <w:ind w:left="0"/>
        <w:jc w:val="both"/>
      </w:pPr>
      <w:r>
        <w:rPr>
          <w:rFonts w:ascii="Times New Roman"/>
          <w:b w:val="false"/>
          <w:i w:val="false"/>
          <w:color w:val="000000"/>
          <w:sz w:val="28"/>
        </w:rPr>
        <w:t>
      ежеквартально – крупным участником банка второго уровня, страховой (перестраховочной) организации, в случае отсутствия у страховой (перестраховочной) организации страхового холдинга, крупным участником управляющего инвестиционным портфелем, являющимися юридическими лицами-резидентами Республики Казахстан, банковским холдингом, страховым холдингом, являющимися резидентами Республики Казахстан;</w:t>
      </w:r>
    </w:p>
    <w:bookmarkEnd w:id="167"/>
    <w:bookmarkStart w:name="z1033" w:id="168"/>
    <w:p>
      <w:pPr>
        <w:spacing w:after="0"/>
        <w:ind w:left="0"/>
        <w:jc w:val="both"/>
      </w:pPr>
      <w:r>
        <w:rPr>
          <w:rFonts w:ascii="Times New Roman"/>
          <w:b w:val="false"/>
          <w:i w:val="false"/>
          <w:color w:val="000000"/>
          <w:sz w:val="28"/>
        </w:rPr>
        <w:t>
      ежегодно – крупным участником страховой (перестраховочной) организации, управляющего инвестиционным портфелем, являющимся юридическим лицом-резидентом Республики Казахстан.</w:t>
      </w:r>
    </w:p>
    <w:bookmarkEnd w:id="168"/>
    <w:bookmarkStart w:name="z1034" w:id="169"/>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 и исполнитель.</w:t>
      </w:r>
    </w:p>
    <w:bookmarkEnd w:id="169"/>
    <w:bookmarkStart w:name="z1035" w:id="170"/>
    <w:p>
      <w:pPr>
        <w:spacing w:after="0"/>
        <w:ind w:left="0"/>
        <w:jc w:val="left"/>
      </w:pPr>
      <w:r>
        <w:rPr>
          <w:rFonts w:ascii="Times New Roman"/>
          <w:b/>
          <w:i w:val="false"/>
          <w:color w:val="000000"/>
        </w:rPr>
        <w:t xml:space="preserve"> Глава 2. Пояснение по заполнению Формы</w:t>
      </w:r>
    </w:p>
    <w:bookmarkEnd w:id="170"/>
    <w:bookmarkStart w:name="z1036" w:id="171"/>
    <w:p>
      <w:pPr>
        <w:spacing w:after="0"/>
        <w:ind w:left="0"/>
        <w:jc w:val="both"/>
      </w:pPr>
      <w:r>
        <w:rPr>
          <w:rFonts w:ascii="Times New Roman"/>
          <w:b w:val="false"/>
          <w:i w:val="false"/>
          <w:color w:val="000000"/>
          <w:sz w:val="28"/>
        </w:rPr>
        <w:t>
      5. Графа 4 заполняется по виду деятельности юридического лица, указанного в графе 3, в капитале которого участвует крупный участник банка второго уровня, страховой (перестраховочной) организации, управляющего инвестиционным портфелем, являющийся юридическим лицом, банковский и (или) страховой холдинг.</w:t>
      </w:r>
    </w:p>
    <w:bookmarkEnd w:id="171"/>
    <w:bookmarkStart w:name="z1037" w:id="172"/>
    <w:p>
      <w:pPr>
        <w:spacing w:after="0"/>
        <w:ind w:left="0"/>
        <w:jc w:val="both"/>
      </w:pPr>
      <w:r>
        <w:rPr>
          <w:rFonts w:ascii="Times New Roman"/>
          <w:b w:val="false"/>
          <w:i w:val="false"/>
          <w:color w:val="000000"/>
          <w:sz w:val="28"/>
        </w:rPr>
        <w:t>
      6. В графе 7 сумма резервов (провизий) отражается в абсолютном значении и со знаком плюс.</w:t>
      </w:r>
    </w:p>
    <w:bookmarkEnd w:id="172"/>
    <w:bookmarkStart w:name="z1038" w:id="173"/>
    <w:p>
      <w:pPr>
        <w:spacing w:after="0"/>
        <w:ind w:left="0"/>
        <w:jc w:val="both"/>
      </w:pPr>
      <w:r>
        <w:rPr>
          <w:rFonts w:ascii="Times New Roman"/>
          <w:b w:val="false"/>
          <w:i w:val="false"/>
          <w:color w:val="000000"/>
          <w:sz w:val="28"/>
        </w:rPr>
        <w:t>
      7. В Форме отражаются данные по всем организациям, в которых крупный участник банка второго уровня, страховой (перестраховочной) организации, управляющего инвестиционным портфелем, являющийся юридическим лицом, банковский холдинг, страховой холдинг являются участниками (прямо или косвенно).</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315</w:t>
            </w:r>
          </w:p>
        </w:tc>
      </w:tr>
    </w:tbl>
    <w:bookmarkStart w:name="z1039" w:id="17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74"/>
    <w:p>
      <w:pPr>
        <w:spacing w:after="0"/>
        <w:ind w:left="0"/>
        <w:jc w:val="both"/>
      </w:pPr>
      <w:bookmarkStart w:name="z1040" w:id="175"/>
      <w:r>
        <w:rPr>
          <w:rFonts w:ascii="Times New Roman"/>
          <w:b w:val="false"/>
          <w:i w:val="false"/>
          <w:color w:val="000000"/>
          <w:sz w:val="28"/>
        </w:rPr>
        <w:t>
      Представляется: в Национальный Банк Республики Казахстан</w:t>
      </w:r>
    </w:p>
    <w:bookmarkEnd w:id="175"/>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1041" w:id="176"/>
    <w:p>
      <w:pPr>
        <w:spacing w:after="0"/>
        <w:ind w:left="0"/>
        <w:jc w:val="left"/>
      </w:pPr>
      <w:r>
        <w:rPr>
          <w:rFonts w:ascii="Times New Roman"/>
          <w:b/>
          <w:i w:val="false"/>
          <w:color w:val="000000"/>
        </w:rPr>
        <w:t xml:space="preserve"> Отчет о крупных участниках (акционерах) крупного участника банка второго уровня, страховой (перестраховочной) организации, управляющего инвестиционным портфелем, являющегося юридическим лицом, банковского холдинга, страхового холдинга, а также сведения о лицах, осуществляющих контроль над крупным участником банка второго уровня, страховой (перестраховочной) организации, управляющего инвестиционным портфелем, являющимся юридическим лицом, банковским холдингом, страховым холдингом</w:t>
      </w:r>
    </w:p>
    <w:bookmarkEnd w:id="176"/>
    <w:p>
      <w:pPr>
        <w:spacing w:after="0"/>
        <w:ind w:left="0"/>
        <w:jc w:val="both"/>
      </w:pPr>
      <w:r>
        <w:rPr>
          <w:rFonts w:ascii="Times New Roman"/>
          <w:b w:val="false"/>
          <w:i w:val="false"/>
          <w:color w:val="ff0000"/>
          <w:sz w:val="28"/>
        </w:rPr>
        <w:t xml:space="preserve">
      Сноска. Приложение 6 - в редакции постановления Правления Национального Банка РК от 26.09.2023 </w:t>
      </w:r>
      <w:r>
        <w:rPr>
          <w:rFonts w:ascii="Times New Roman"/>
          <w:b w:val="false"/>
          <w:i w:val="false"/>
          <w:color w:val="ff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042" w:id="177"/>
      <w:r>
        <w:rPr>
          <w:rFonts w:ascii="Times New Roman"/>
          <w:b w:val="false"/>
          <w:i w:val="false"/>
          <w:color w:val="000000"/>
          <w:sz w:val="28"/>
        </w:rPr>
        <w:t>
      Индекс формы административных данных: КУ БСХ ЮЛ_Ф6</w:t>
      </w:r>
    </w:p>
    <w:bookmarkEnd w:id="177"/>
    <w:p>
      <w:pPr>
        <w:spacing w:after="0"/>
        <w:ind w:left="0"/>
        <w:jc w:val="both"/>
      </w:pPr>
      <w:r>
        <w:rPr>
          <w:rFonts w:ascii="Times New Roman"/>
          <w:b w:val="false"/>
          <w:i w:val="false"/>
          <w:color w:val="000000"/>
          <w:sz w:val="28"/>
        </w:rPr>
        <w:t>Периодичность: ежеквартальная, ежегодная</w:t>
      </w:r>
    </w:p>
    <w:p>
      <w:pPr>
        <w:spacing w:after="0"/>
        <w:ind w:left="0"/>
        <w:jc w:val="both"/>
      </w:pPr>
      <w:r>
        <w:rPr>
          <w:rFonts w:ascii="Times New Roman"/>
          <w:b w:val="false"/>
          <w:i w:val="false"/>
          <w:color w:val="000000"/>
          <w:sz w:val="28"/>
        </w:rPr>
        <w:t>Отчетный период: по состоянию на "___" "______________" 20__ года</w:t>
      </w:r>
    </w:p>
    <w:p>
      <w:pPr>
        <w:spacing w:after="0"/>
        <w:ind w:left="0"/>
        <w:jc w:val="both"/>
      </w:pPr>
      <w:r>
        <w:rPr>
          <w:rFonts w:ascii="Times New Roman"/>
          <w:b w:val="false"/>
          <w:i w:val="false"/>
          <w:color w:val="000000"/>
          <w:sz w:val="28"/>
        </w:rPr>
        <w:t>Круг лиц, представляющих информацию:</w:t>
      </w:r>
    </w:p>
    <w:p>
      <w:pPr>
        <w:spacing w:after="0"/>
        <w:ind w:left="0"/>
        <w:jc w:val="both"/>
      </w:pPr>
      <w:r>
        <w:rPr>
          <w:rFonts w:ascii="Times New Roman"/>
          <w:b w:val="false"/>
          <w:i w:val="false"/>
          <w:color w:val="000000"/>
          <w:sz w:val="28"/>
        </w:rPr>
        <w:t>крупный участник банка второго уровня, страховой (перестраховочной) организации, управляющего инвестиционным портфелем, являющийся юридическим лицом-резидентом Республики Казахстан, банковский холдинг, в том числе нерезидент Республики Казахстан, страховой холдинг, являющийся резидентом Республики Казахстан</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ежеквартально, не позднее 10 (десятого) числа месяца, следующего за отчетным кварталом, крупным участником банка второго уровня, являющимся юридическим лицом-резидентом Республики Казахстан, банковским холдингом-нерезидентом Республики Казахстан</w:t>
      </w:r>
    </w:p>
    <w:p>
      <w:pPr>
        <w:spacing w:after="0"/>
        <w:ind w:left="0"/>
        <w:jc w:val="both"/>
      </w:pPr>
      <w:r>
        <w:rPr>
          <w:rFonts w:ascii="Times New Roman"/>
          <w:b w:val="false"/>
          <w:i w:val="false"/>
          <w:color w:val="000000"/>
          <w:sz w:val="28"/>
        </w:rPr>
        <w:t>ежеквартально не позднее 30 (тридцати) календарных дней, следующих за отчетным кварталом, страховым холдингом, являющимся резидентом Республики Казахстан, крупным участником страховой (перестраховочной) организации, в случае отсутствия у страховой (перестраховочной) организации страхового холдинга, крупным участником управляющего инвестиционным портфелем, являющимися юридическими лицами-резидентами Республики Казахстан</w:t>
      </w:r>
    </w:p>
    <w:p>
      <w:pPr>
        <w:spacing w:after="0"/>
        <w:ind w:left="0"/>
        <w:jc w:val="both"/>
      </w:pPr>
      <w:r>
        <w:rPr>
          <w:rFonts w:ascii="Times New Roman"/>
          <w:b w:val="false"/>
          <w:i w:val="false"/>
          <w:color w:val="000000"/>
          <w:sz w:val="28"/>
        </w:rPr>
        <w:t>ежегодно, не позднее 30 (тридцати) календарных дней по окончании финансового года, крупным участником страховой (перестраховочной) организации, управляющего инвестиционным портфелем, являющимся юридическим лицом-резидентом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44" w:id="178"/>
    <w:p>
      <w:pPr>
        <w:spacing w:after="0"/>
        <w:ind w:left="0"/>
        <w:jc w:val="left"/>
      </w:pPr>
      <w:r>
        <w:rPr>
          <w:rFonts w:ascii="Times New Roman"/>
          <w:b/>
          <w:i w:val="false"/>
          <w:color w:val="000000"/>
        </w:rPr>
        <w:t xml:space="preserve"> Таблица 1. Сведения о крупных участниках (акционерах) крупного участника банка второго уровня, страховой (перестраховочной) организации, управляющего инвестиционным портфелем, являющегося юридическим лицом, банковского холдинга и страхового холдинга</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 (для юридического лица), индивидуальный идентификационный номер (для физического лица) или иной идентификационный номер (для нерезидентов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нерезидент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(для юридического лица), фамилия, имя и отчество (при его наличии) (для физического лица)</w:t>
            </w:r>
          </w:p>
          <w:p>
            <w:pPr>
              <w:spacing w:after="20"/>
              <w:ind w:left="20"/>
              <w:jc w:val="both"/>
            </w:pPr>
            <w:r>
              <w:rPr>
                <w:rFonts w:ascii="Times New Roman"/>
                <w:b w:val="false"/>
                <w:i w:val="false"/>
                <w:color w:val="000000"/>
                <w:sz w:val="20"/>
              </w:rPr>
              <w:t>крупного участника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вида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акции (сумма участия) (в тысячах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принадлежащих акций (штук)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5" w:id="179"/>
    <w:p>
      <w:pPr>
        <w:spacing w:after="0"/>
        <w:ind w:left="0"/>
        <w:jc w:val="both"/>
      </w:pPr>
      <w:r>
        <w:rPr>
          <w:rFonts w:ascii="Times New Roman"/>
          <w:b w:val="false"/>
          <w:i w:val="false"/>
          <w:color w:val="000000"/>
          <w:sz w:val="28"/>
        </w:rPr>
        <w:t>
      продолжение таблицы:</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акций, принадлежащих крупному участнику (акционеру) крупного участника банка второго уровня, страховой (перестраховочной) организации, управляющего инвестиционным портфелем, банковского холдинга, страхового холдинга к общему количеству размещенных (за вычетом привилегированных и выкупленных) акций крупного участника банка второго уровня, страховой (перестраховочной) организации, управляющего инвестиционным портфелем, банковского холдинга, страхового холдинга, или доля участия в его уставном капитале (в процентах)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совместно</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w:t>
            </w:r>
          </w:p>
          <w:p>
            <w:pPr>
              <w:spacing w:after="20"/>
              <w:ind w:left="20"/>
              <w:jc w:val="both"/>
            </w:pPr>
            <w:r>
              <w:rPr>
                <w:rFonts w:ascii="Times New Roman"/>
                <w:b w:val="false"/>
                <w:i w:val="false"/>
                <w:color w:val="000000"/>
                <w:sz w:val="20"/>
              </w:rPr>
              <w:t>(процент)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фамилия, имя и отчество (при его наличии) физического лица через которые осуществляется косвенное владение акциями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фамилия, имя и отчество (при его наличии) физического лица совместно с которыми осуществляется косвенное владение акциями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фамилия, имя и отчество (при его наличии) физического лица через которые осуществляется косвенное владение акциями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6" w:id="180"/>
    <w:p>
      <w:pPr>
        <w:spacing w:after="0"/>
        <w:ind w:left="0"/>
        <w:jc w:val="left"/>
      </w:pPr>
      <w:r>
        <w:rPr>
          <w:rFonts w:ascii="Times New Roman"/>
          <w:b/>
          <w:i w:val="false"/>
          <w:color w:val="000000"/>
        </w:rPr>
        <w:t xml:space="preserve"> Таблица 2. Реестр лиц, осуществляющих контроль над крупным участником банка второго уровня, страховой (перестраховочной) организации, управляющего инвестиционным портфелем, являющимся юридическим лицом, банковским холдингом, страховым холдингом</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 (для юридического лица), индивидуальный идентификационный номер (для физического лица) или иной идентификационный номер (для нерезидентов Республики Казахстан)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лица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контроля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организациях в которых лицо, контролирующее крупного участника банка второго уровня, страховой (перестраховочной) организации, управляющего инвестиционным портфелем, являющегося юридическим лицом, банковский холдинг, страховой холдинг владеет более 20 (двадцатью) процентами голосующих акций (долями участия в уставном капитале)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дочерней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иных организаций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47" w:id="181"/>
      <w:r>
        <w:rPr>
          <w:rFonts w:ascii="Times New Roman"/>
          <w:b w:val="false"/>
          <w:i w:val="false"/>
          <w:color w:val="000000"/>
          <w:sz w:val="28"/>
        </w:rPr>
        <w:t>
      Наименование ________________________________________</w:t>
      </w:r>
    </w:p>
    <w:bookmarkEnd w:id="181"/>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 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крупных участниках</w:t>
            </w:r>
            <w:r>
              <w:br/>
            </w:r>
            <w:r>
              <w:rPr>
                <w:rFonts w:ascii="Times New Roman"/>
                <w:b w:val="false"/>
                <w:i w:val="false"/>
                <w:color w:val="000000"/>
                <w:sz w:val="20"/>
              </w:rPr>
              <w:t>(акционерах) крупного участника</w:t>
            </w:r>
            <w:r>
              <w:br/>
            </w:r>
            <w:r>
              <w:rPr>
                <w:rFonts w:ascii="Times New Roman"/>
                <w:b w:val="false"/>
                <w:i w:val="false"/>
                <w:color w:val="000000"/>
                <w:sz w:val="20"/>
              </w:rPr>
              <w:t>банка второго уровня, страховой</w:t>
            </w:r>
            <w:r>
              <w:br/>
            </w:r>
            <w:r>
              <w:rPr>
                <w:rFonts w:ascii="Times New Roman"/>
                <w:b w:val="false"/>
                <w:i w:val="false"/>
                <w:color w:val="000000"/>
                <w:sz w:val="20"/>
              </w:rPr>
              <w:t>(перестраховочной) организации,</w:t>
            </w:r>
            <w:r>
              <w:br/>
            </w:r>
            <w:r>
              <w:rPr>
                <w:rFonts w:ascii="Times New Roman"/>
                <w:b w:val="false"/>
                <w:i w:val="false"/>
                <w:color w:val="000000"/>
                <w:sz w:val="20"/>
              </w:rPr>
              <w:t>управляющего инвестиционным</w:t>
            </w:r>
            <w:r>
              <w:br/>
            </w:r>
            <w:r>
              <w:rPr>
                <w:rFonts w:ascii="Times New Roman"/>
                <w:b w:val="false"/>
                <w:i w:val="false"/>
                <w:color w:val="000000"/>
                <w:sz w:val="20"/>
              </w:rPr>
              <w:t>портфелем, являющегося юридическим</w:t>
            </w:r>
            <w:r>
              <w:br/>
            </w:r>
            <w:r>
              <w:rPr>
                <w:rFonts w:ascii="Times New Roman"/>
                <w:b w:val="false"/>
                <w:i w:val="false"/>
                <w:color w:val="000000"/>
                <w:sz w:val="20"/>
              </w:rPr>
              <w:t>лицом, банковского холдинга,</w:t>
            </w:r>
            <w:r>
              <w:br/>
            </w:r>
            <w:r>
              <w:rPr>
                <w:rFonts w:ascii="Times New Roman"/>
                <w:b w:val="false"/>
                <w:i w:val="false"/>
                <w:color w:val="000000"/>
                <w:sz w:val="20"/>
              </w:rPr>
              <w:t>страхового холдинга, а также</w:t>
            </w:r>
            <w:r>
              <w:br/>
            </w:r>
            <w:r>
              <w:rPr>
                <w:rFonts w:ascii="Times New Roman"/>
                <w:b w:val="false"/>
                <w:i w:val="false"/>
                <w:color w:val="000000"/>
                <w:sz w:val="20"/>
              </w:rPr>
              <w:t>сведений о лицах, осуществляющих</w:t>
            </w:r>
            <w:r>
              <w:br/>
            </w:r>
            <w:r>
              <w:rPr>
                <w:rFonts w:ascii="Times New Roman"/>
                <w:b w:val="false"/>
                <w:i w:val="false"/>
                <w:color w:val="000000"/>
                <w:sz w:val="20"/>
              </w:rPr>
              <w:t>контроль над крупным участником</w:t>
            </w:r>
            <w:r>
              <w:br/>
            </w:r>
            <w:r>
              <w:rPr>
                <w:rFonts w:ascii="Times New Roman"/>
                <w:b w:val="false"/>
                <w:i w:val="false"/>
                <w:color w:val="000000"/>
                <w:sz w:val="20"/>
              </w:rPr>
              <w:t>банка второго уровня, страховой</w:t>
            </w:r>
            <w:r>
              <w:br/>
            </w:r>
            <w:r>
              <w:rPr>
                <w:rFonts w:ascii="Times New Roman"/>
                <w:b w:val="false"/>
                <w:i w:val="false"/>
                <w:color w:val="000000"/>
                <w:sz w:val="20"/>
              </w:rPr>
              <w:t>(перестраховочной)</w:t>
            </w:r>
            <w:r>
              <w:br/>
            </w:r>
            <w:r>
              <w:rPr>
                <w:rFonts w:ascii="Times New Roman"/>
                <w:b w:val="false"/>
                <w:i w:val="false"/>
                <w:color w:val="000000"/>
                <w:sz w:val="20"/>
              </w:rPr>
              <w:t>организации, управляющего</w:t>
            </w:r>
            <w:r>
              <w:br/>
            </w:r>
            <w:r>
              <w:rPr>
                <w:rFonts w:ascii="Times New Roman"/>
                <w:b w:val="false"/>
                <w:i w:val="false"/>
                <w:color w:val="000000"/>
                <w:sz w:val="20"/>
              </w:rPr>
              <w:t>инвестиционным портфелем,</w:t>
            </w:r>
            <w:r>
              <w:br/>
            </w:r>
            <w:r>
              <w:rPr>
                <w:rFonts w:ascii="Times New Roman"/>
                <w:b w:val="false"/>
                <w:i w:val="false"/>
                <w:color w:val="000000"/>
                <w:sz w:val="20"/>
              </w:rPr>
              <w:t>являющимся юридическим</w:t>
            </w:r>
            <w:r>
              <w:br/>
            </w:r>
            <w:r>
              <w:rPr>
                <w:rFonts w:ascii="Times New Roman"/>
                <w:b w:val="false"/>
                <w:i w:val="false"/>
                <w:color w:val="000000"/>
                <w:sz w:val="20"/>
              </w:rPr>
              <w:t>лицом, банковским холдингом,</w:t>
            </w:r>
            <w:r>
              <w:br/>
            </w:r>
            <w:r>
              <w:rPr>
                <w:rFonts w:ascii="Times New Roman"/>
                <w:b w:val="false"/>
                <w:i w:val="false"/>
                <w:color w:val="000000"/>
                <w:sz w:val="20"/>
              </w:rPr>
              <w:t>страховым холдингом</w:t>
            </w:r>
          </w:p>
        </w:tc>
      </w:tr>
    </w:tbl>
    <w:bookmarkStart w:name="z1049" w:id="182"/>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крупных участниках (акционерах) крупного участника банка второго уровня, страховой (перестраховочной) организации, управляющего инвестиционным портфелем, являющегося юридическим лицом, банковского холдинга, страхового холдинга, а также сведения о лицах, осуществляющих контроль над крупным участником банка второго уровня, страховой (перестраховочной) организации, управляющего инвестиционным портфелем, являющимся юридическим лицом, банковским холдингом, страховым холдингом</w:t>
      </w:r>
      <w:r>
        <w:br/>
      </w:r>
      <w:r>
        <w:rPr>
          <w:rFonts w:ascii="Times New Roman"/>
          <w:b/>
          <w:i w:val="false"/>
          <w:color w:val="000000"/>
        </w:rPr>
        <w:t>(индекс - КУ БСХ ЮЛ_Ф6, периодичность - ежеквартальная, ежегодная)</w:t>
      </w:r>
    </w:p>
    <w:bookmarkEnd w:id="182"/>
    <w:bookmarkStart w:name="z1050" w:id="183"/>
    <w:p>
      <w:pPr>
        <w:spacing w:after="0"/>
        <w:ind w:left="0"/>
        <w:jc w:val="left"/>
      </w:pPr>
      <w:r>
        <w:rPr>
          <w:rFonts w:ascii="Times New Roman"/>
          <w:b/>
          <w:i w:val="false"/>
          <w:color w:val="000000"/>
        </w:rPr>
        <w:t xml:space="preserve"> Глава 1. Общие положения</w:t>
      </w:r>
    </w:p>
    <w:bookmarkEnd w:id="183"/>
    <w:bookmarkStart w:name="z1051" w:id="18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крупных участниках (акционерах) крупного участника банка второго уровня, страховой (перестраховочной) организации, управляющего инвестиционным портфелем, являющегося юридическим лицом, банковского холдинга, страхового холдинга, а также сведения о лицах, осуществляющих контроль над крупным участником банка второго уровня, страховой (перестраховочной) организации, управляющего инвестиционным портфелем, являющимся юридическим лицом, банковским холдингом, страховым холдингом" (далее - Форма).</w:t>
      </w:r>
    </w:p>
    <w:bookmarkEnd w:id="184"/>
    <w:bookmarkStart w:name="z1052" w:id="185"/>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и </w:t>
      </w:r>
      <w:r>
        <w:rPr>
          <w:rFonts w:ascii="Times New Roman"/>
          <w:b w:val="false"/>
          <w:i w:val="false"/>
          <w:color w:val="000000"/>
          <w:sz w:val="28"/>
        </w:rPr>
        <w:t>пунктом 1</w:t>
      </w:r>
      <w:r>
        <w:rPr>
          <w:rFonts w:ascii="Times New Roman"/>
          <w:b w:val="false"/>
          <w:i w:val="false"/>
          <w:color w:val="000000"/>
          <w:sz w:val="28"/>
        </w:rPr>
        <w:t xml:space="preserve"> статьи 54-1 Закона Республики Казахстан "О банках и банковской деятельности в Республике Казахстан", </w:t>
      </w:r>
      <w:r>
        <w:rPr>
          <w:rFonts w:ascii="Times New Roman"/>
          <w:b w:val="false"/>
          <w:i w:val="false"/>
          <w:color w:val="000000"/>
          <w:sz w:val="28"/>
        </w:rPr>
        <w:t>пунктом 1</w:t>
      </w:r>
      <w:r>
        <w:rPr>
          <w:rFonts w:ascii="Times New Roman"/>
          <w:b w:val="false"/>
          <w:i w:val="false"/>
          <w:color w:val="000000"/>
          <w:sz w:val="28"/>
        </w:rPr>
        <w:t xml:space="preserve"> статьи 74-1 Закона Республики Казахстан "О страховой деятельности", </w:t>
      </w:r>
      <w:r>
        <w:rPr>
          <w:rFonts w:ascii="Times New Roman"/>
          <w:b w:val="false"/>
          <w:i w:val="false"/>
          <w:color w:val="000000"/>
          <w:sz w:val="28"/>
        </w:rPr>
        <w:t>пунктом 1</w:t>
      </w:r>
      <w:r>
        <w:rPr>
          <w:rFonts w:ascii="Times New Roman"/>
          <w:b w:val="false"/>
          <w:i w:val="false"/>
          <w:color w:val="000000"/>
          <w:sz w:val="28"/>
        </w:rPr>
        <w:t xml:space="preserve"> статьи 72-4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85"/>
    <w:bookmarkStart w:name="z1053" w:id="186"/>
    <w:p>
      <w:pPr>
        <w:spacing w:after="0"/>
        <w:ind w:left="0"/>
        <w:jc w:val="both"/>
      </w:pPr>
      <w:r>
        <w:rPr>
          <w:rFonts w:ascii="Times New Roman"/>
          <w:b w:val="false"/>
          <w:i w:val="false"/>
          <w:color w:val="000000"/>
          <w:sz w:val="28"/>
        </w:rPr>
        <w:t>
      3. Форма составляется:</w:t>
      </w:r>
    </w:p>
    <w:bookmarkEnd w:id="186"/>
    <w:bookmarkStart w:name="z1054" w:id="187"/>
    <w:p>
      <w:pPr>
        <w:spacing w:after="0"/>
        <w:ind w:left="0"/>
        <w:jc w:val="both"/>
      </w:pPr>
      <w:r>
        <w:rPr>
          <w:rFonts w:ascii="Times New Roman"/>
          <w:b w:val="false"/>
          <w:i w:val="false"/>
          <w:color w:val="000000"/>
          <w:sz w:val="28"/>
        </w:rPr>
        <w:t>
      ежеквартально – крупным участником банка второго уровня, крупным участником страховой (перестраховочной) организации, в случае отсутствия у страховой (перестраховочной) организации страхового холдинга, крупным участником управляющего инвестиционным портфелем, являющимися юридическими лицами-резидентами Республики Казахстан, банковским холдингом, страховым холдингом, являющимися резидентами Республики Казахстан, банковским холдингом-нерезидентом Республики Казахстан;</w:t>
      </w:r>
    </w:p>
    <w:bookmarkEnd w:id="187"/>
    <w:bookmarkStart w:name="z1055" w:id="188"/>
    <w:p>
      <w:pPr>
        <w:spacing w:after="0"/>
        <w:ind w:left="0"/>
        <w:jc w:val="both"/>
      </w:pPr>
      <w:r>
        <w:rPr>
          <w:rFonts w:ascii="Times New Roman"/>
          <w:b w:val="false"/>
          <w:i w:val="false"/>
          <w:color w:val="000000"/>
          <w:sz w:val="28"/>
        </w:rPr>
        <w:t>
      ежегодно – крупным участником страховой (перестраховочной) организации, управляющего инвестиционным портфелем, являющимся юридическим лицом-резидентом Республики Казахстан.</w:t>
      </w:r>
    </w:p>
    <w:bookmarkEnd w:id="188"/>
    <w:bookmarkStart w:name="z1056" w:id="189"/>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 и исполнитель.</w:t>
      </w:r>
    </w:p>
    <w:bookmarkEnd w:id="189"/>
    <w:bookmarkStart w:name="z1057" w:id="190"/>
    <w:p>
      <w:pPr>
        <w:spacing w:after="0"/>
        <w:ind w:left="0"/>
        <w:jc w:val="left"/>
      </w:pPr>
      <w:r>
        <w:rPr>
          <w:rFonts w:ascii="Times New Roman"/>
          <w:b/>
          <w:i w:val="false"/>
          <w:color w:val="000000"/>
        </w:rPr>
        <w:t xml:space="preserve"> Глава 2. Пояснение по заполнению Формы</w:t>
      </w:r>
    </w:p>
    <w:bookmarkEnd w:id="190"/>
    <w:bookmarkStart w:name="z1058" w:id="191"/>
    <w:p>
      <w:pPr>
        <w:spacing w:after="0"/>
        <w:ind w:left="0"/>
        <w:jc w:val="both"/>
      </w:pPr>
      <w:r>
        <w:rPr>
          <w:rFonts w:ascii="Times New Roman"/>
          <w:b w:val="false"/>
          <w:i w:val="false"/>
          <w:color w:val="000000"/>
          <w:sz w:val="28"/>
        </w:rPr>
        <w:t>
      5. В графе 4 Таблицы 1 указываются лица, владеющие десятью или более процентами размещенных (за вычетом привилегированных и выкупленных) акций крупного участника банка второго уровня, страховой (перестраховочной) организации, управляющего инвестиционным портфелем, банковского холдинга, страхового холдинга.</w:t>
      </w:r>
    </w:p>
    <w:bookmarkEnd w:id="191"/>
    <w:bookmarkStart w:name="z1059" w:id="192"/>
    <w:p>
      <w:pPr>
        <w:spacing w:after="0"/>
        <w:ind w:left="0"/>
        <w:jc w:val="both"/>
      </w:pPr>
      <w:r>
        <w:rPr>
          <w:rFonts w:ascii="Times New Roman"/>
          <w:b w:val="false"/>
          <w:i w:val="false"/>
          <w:color w:val="000000"/>
          <w:sz w:val="28"/>
        </w:rPr>
        <w:t>
      6. Графа 5 Таблицы 1 заполняется по виду деятельности лица, указанного в графе 4.</w:t>
      </w:r>
    </w:p>
    <w:bookmarkEnd w:id="192"/>
    <w:bookmarkStart w:name="z1060" w:id="193"/>
    <w:p>
      <w:pPr>
        <w:spacing w:after="0"/>
        <w:ind w:left="0"/>
        <w:jc w:val="both"/>
      </w:pPr>
      <w:r>
        <w:rPr>
          <w:rFonts w:ascii="Times New Roman"/>
          <w:b w:val="false"/>
          <w:i w:val="false"/>
          <w:color w:val="000000"/>
          <w:sz w:val="28"/>
        </w:rPr>
        <w:t>
      7. Графы 7 и 8 Таблицы 1 заполняются в случае, если крупный участник банка второго уровня, страховой (перестраховочной) организации, управляющего инвестиционным портфелем, банковский холдинг, страховой холдинг создан в организационно-правовой форме акционерного общества.</w:t>
      </w:r>
    </w:p>
    <w:bookmarkEnd w:id="193"/>
    <w:bookmarkStart w:name="z1061" w:id="194"/>
    <w:p>
      <w:pPr>
        <w:spacing w:after="0"/>
        <w:ind w:left="0"/>
        <w:jc w:val="both"/>
      </w:pPr>
      <w:r>
        <w:rPr>
          <w:rFonts w:ascii="Times New Roman"/>
          <w:b w:val="false"/>
          <w:i w:val="false"/>
          <w:color w:val="000000"/>
          <w:sz w:val="28"/>
        </w:rPr>
        <w:t xml:space="preserve">
      8. В графе 4 Таблицы 2 указываются основания для контроля в соответствии со </w:t>
      </w:r>
      <w:r>
        <w:rPr>
          <w:rFonts w:ascii="Times New Roman"/>
          <w:b w:val="false"/>
          <w:i w:val="false"/>
          <w:color w:val="000000"/>
          <w:sz w:val="28"/>
        </w:rPr>
        <w:t>статьей 2</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w:t>
      </w:r>
      <w:r>
        <w:rPr>
          <w:rFonts w:ascii="Times New Roman"/>
          <w:b w:val="false"/>
          <w:i w:val="false"/>
          <w:color w:val="000000"/>
          <w:sz w:val="28"/>
        </w:rPr>
        <w:t>статьей 3</w:t>
      </w:r>
      <w:r>
        <w:rPr>
          <w:rFonts w:ascii="Times New Roman"/>
          <w:b w:val="false"/>
          <w:i w:val="false"/>
          <w:color w:val="000000"/>
          <w:sz w:val="28"/>
        </w:rPr>
        <w:t xml:space="preserve"> Закона Республики Казахстан "О страховой деятельности" и </w:t>
      </w:r>
      <w:r>
        <w:rPr>
          <w:rFonts w:ascii="Times New Roman"/>
          <w:b w:val="false"/>
          <w:i w:val="false"/>
          <w:color w:val="000000"/>
          <w:sz w:val="28"/>
        </w:rPr>
        <w:t>статьей 72-1</w:t>
      </w:r>
      <w:r>
        <w:rPr>
          <w:rFonts w:ascii="Times New Roman"/>
          <w:b w:val="false"/>
          <w:i w:val="false"/>
          <w:color w:val="000000"/>
          <w:sz w:val="28"/>
        </w:rPr>
        <w:t xml:space="preserve"> Закона Республики Казахстан "О рынке ценных бумаг".</w:t>
      </w:r>
    </w:p>
    <w:bookmarkEnd w:id="194"/>
    <w:bookmarkStart w:name="z1062" w:id="195"/>
    <w:p>
      <w:pPr>
        <w:spacing w:after="0"/>
        <w:ind w:left="0"/>
        <w:jc w:val="both"/>
      </w:pPr>
      <w:r>
        <w:rPr>
          <w:rFonts w:ascii="Times New Roman"/>
          <w:b w:val="false"/>
          <w:i w:val="false"/>
          <w:color w:val="000000"/>
          <w:sz w:val="28"/>
        </w:rPr>
        <w:t>
      9. Требование по заполнению Таблицы 2 не распространяется на банковские холдинги-нерезиденты Республики Казахстан.</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315</w:t>
            </w:r>
          </w:p>
        </w:tc>
      </w:tr>
    </w:tbl>
    <w:bookmarkStart w:name="z1063" w:id="19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96"/>
    <w:p>
      <w:pPr>
        <w:spacing w:after="0"/>
        <w:ind w:left="0"/>
        <w:jc w:val="both"/>
      </w:pPr>
      <w:bookmarkStart w:name="z1064" w:id="197"/>
      <w:r>
        <w:rPr>
          <w:rFonts w:ascii="Times New Roman"/>
          <w:b w:val="false"/>
          <w:i w:val="false"/>
          <w:color w:val="000000"/>
          <w:sz w:val="28"/>
        </w:rPr>
        <w:t>
      Представляется: в Национальный Банк Республики Казахстан</w:t>
      </w:r>
    </w:p>
    <w:bookmarkEnd w:id="197"/>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1065" w:id="198"/>
    <w:p>
      <w:pPr>
        <w:spacing w:after="0"/>
        <w:ind w:left="0"/>
        <w:jc w:val="left"/>
      </w:pPr>
      <w:r>
        <w:rPr>
          <w:rFonts w:ascii="Times New Roman"/>
          <w:b/>
          <w:i w:val="false"/>
          <w:color w:val="000000"/>
        </w:rPr>
        <w:t xml:space="preserve"> Отчет о сделках со связанными, в том числе аффилированными лицами, заключенных в течение отчетного периода, а также действующих по состоянию на отчетную дату и реестр связанных, в том числе аффилированных лиц</w:t>
      </w:r>
    </w:p>
    <w:bookmarkEnd w:id="198"/>
    <w:p>
      <w:pPr>
        <w:spacing w:after="0"/>
        <w:ind w:left="0"/>
        <w:jc w:val="both"/>
      </w:pPr>
      <w:r>
        <w:rPr>
          <w:rFonts w:ascii="Times New Roman"/>
          <w:b w:val="false"/>
          <w:i w:val="false"/>
          <w:color w:val="ff0000"/>
          <w:sz w:val="28"/>
        </w:rPr>
        <w:t xml:space="preserve">
      Сноска. Приложение 7 - в редакции постановления Правления Национального Банка РК от 26.09.2023 </w:t>
      </w:r>
      <w:r>
        <w:rPr>
          <w:rFonts w:ascii="Times New Roman"/>
          <w:b w:val="false"/>
          <w:i w:val="false"/>
          <w:color w:val="ff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066" w:id="199"/>
      <w:r>
        <w:rPr>
          <w:rFonts w:ascii="Times New Roman"/>
          <w:b w:val="false"/>
          <w:i w:val="false"/>
          <w:color w:val="000000"/>
          <w:sz w:val="28"/>
        </w:rPr>
        <w:t>
      Индекс формы административных данных: КУ БСХ ЮЛ_Ф7</w:t>
      </w:r>
    </w:p>
    <w:bookmarkEnd w:id="199"/>
    <w:p>
      <w:pPr>
        <w:spacing w:after="0"/>
        <w:ind w:left="0"/>
        <w:jc w:val="both"/>
      </w:pPr>
      <w:r>
        <w:rPr>
          <w:rFonts w:ascii="Times New Roman"/>
          <w:b w:val="false"/>
          <w:i w:val="false"/>
          <w:color w:val="000000"/>
          <w:sz w:val="28"/>
        </w:rPr>
        <w:t>Периодичность: ежеквартальная, ежегодная</w:t>
      </w:r>
    </w:p>
    <w:p>
      <w:pPr>
        <w:spacing w:after="0"/>
        <w:ind w:left="0"/>
        <w:jc w:val="both"/>
      </w:pPr>
      <w:r>
        <w:rPr>
          <w:rFonts w:ascii="Times New Roman"/>
          <w:b w:val="false"/>
          <w:i w:val="false"/>
          <w:color w:val="000000"/>
          <w:sz w:val="28"/>
        </w:rPr>
        <w:t>Отчетный период: по состоянию на "___" "______________" 20__ года</w:t>
      </w:r>
    </w:p>
    <w:p>
      <w:pPr>
        <w:spacing w:after="0"/>
        <w:ind w:left="0"/>
        <w:jc w:val="both"/>
      </w:pPr>
      <w:r>
        <w:rPr>
          <w:rFonts w:ascii="Times New Roman"/>
          <w:b w:val="false"/>
          <w:i w:val="false"/>
          <w:color w:val="000000"/>
          <w:sz w:val="28"/>
        </w:rPr>
        <w:t>Круг лиц, представляющих информацию: крупный участник банка второго уровня, страховой (перестраховочной) организации, управляющего инвестиционным портфелем, являющийся юридическим лицом-резидентом Республики Казахстан, банковский холдинг, страховой холдинг, являющиеся резидентами Республики Казахстан</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ежеквартально, не позднее 30 (тридцати) календарных дней, следующих за отчетным кварталом, крупным участником банка второго уровня, крупным участником страховой (перестраховочной) организации, в случае отсутствия у страховой (перестраховочной) организации страхового холдинга, крупным участником управляющего инвестиционным портфелем, являющимися юридическими лицами-резидентами Республики Казахстан, банковским холдингом, страховым холдингом, являющимися резидентами Республики Казахстан</w:t>
      </w:r>
    </w:p>
    <w:p>
      <w:pPr>
        <w:spacing w:after="0"/>
        <w:ind w:left="0"/>
        <w:jc w:val="both"/>
      </w:pPr>
      <w:r>
        <w:rPr>
          <w:rFonts w:ascii="Times New Roman"/>
          <w:b w:val="false"/>
          <w:i w:val="false"/>
          <w:color w:val="000000"/>
          <w:sz w:val="28"/>
        </w:rPr>
        <w:t>ежегодно, не позднее 30 (тридцати) календарных дней по окончании финансового года, крупным участником страховой (перестраховочной) организации, управляющего инвестиционным портфелем, являющимся юридическим лицом-резидентом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68" w:id="200"/>
    <w:p>
      <w:pPr>
        <w:spacing w:after="0"/>
        <w:ind w:left="0"/>
        <w:jc w:val="left"/>
      </w:pPr>
      <w:r>
        <w:rPr>
          <w:rFonts w:ascii="Times New Roman"/>
          <w:b/>
          <w:i w:val="false"/>
          <w:color w:val="000000"/>
        </w:rPr>
        <w:t xml:space="preserve"> Таблица 1. Отчет о сделках со связанными, в том числе аффилированными лицами</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или фамилия, имя и отчество (при его наличии) связанного (аффилированного)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 (для юридического лица), индивидуальный идентификационный номер (для физического лица) или идентификационный номер (для нерезидентов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резидентства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bl>
    <w:bookmarkStart w:name="z1069" w:id="201"/>
    <w:p>
      <w:pPr>
        <w:spacing w:after="0"/>
        <w:ind w:left="0"/>
        <w:jc w:val="both"/>
      </w:pPr>
      <w:r>
        <w:rPr>
          <w:rFonts w:ascii="Times New Roman"/>
          <w:b w:val="false"/>
          <w:i w:val="false"/>
          <w:color w:val="000000"/>
          <w:sz w:val="28"/>
        </w:rPr>
        <w:t>
      продолжение таблицы:</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в соответствии с которым лицо отнесено к лицу, связанному особыми отношениями (аффилированному)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сделки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сделки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договора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0" w:id="202"/>
    <w:p>
      <w:pPr>
        <w:spacing w:after="0"/>
        <w:ind w:left="0"/>
        <w:jc w:val="both"/>
      </w:pPr>
      <w:r>
        <w:rPr>
          <w:rFonts w:ascii="Times New Roman"/>
          <w:b w:val="false"/>
          <w:i w:val="false"/>
          <w:color w:val="000000"/>
          <w:sz w:val="28"/>
        </w:rPr>
        <w:t>
      продолжение таблицы:</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решения уполномоченного органа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сделки (в тысячах тенге)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сделки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обеспечения (да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(в процентах годовых)</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по виду сделки на отчетную дату (в тысячах тенге)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(указываются иные сведения, не предусмотренные графами 2, 3, 4, 5, 6, 7, 8, 9, 10, 11, 12, 13, 14, 15 и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условиям договора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внутренним требованиям для несвязанных лиц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bl>
    <w:bookmarkStart w:name="z1071" w:id="203"/>
    <w:p>
      <w:pPr>
        <w:spacing w:after="0"/>
        <w:ind w:left="0"/>
        <w:jc w:val="left"/>
      </w:pPr>
      <w:r>
        <w:rPr>
          <w:rFonts w:ascii="Times New Roman"/>
          <w:b/>
          <w:i w:val="false"/>
          <w:color w:val="000000"/>
        </w:rPr>
        <w:t xml:space="preserve"> Таблица 2. Реестр связанных, в том числе аффилированных лиц</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 (для юридического лица), индивидуальный идентификационный номер (для физического лица) или идентификационный номер</w:t>
            </w:r>
          </w:p>
          <w:p>
            <w:pPr>
              <w:spacing w:after="20"/>
              <w:ind w:left="20"/>
              <w:jc w:val="both"/>
            </w:pPr>
            <w:r>
              <w:rPr>
                <w:rFonts w:ascii="Times New Roman"/>
                <w:b w:val="false"/>
                <w:i w:val="false"/>
                <w:color w:val="000000"/>
                <w:sz w:val="20"/>
              </w:rPr>
              <w:t>(для нерезидентов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связанного (аффилированного)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резидентства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в соответствии с которым лицо отнесено к лицу, связанному особыми отношениями (аффилированному)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72" w:id="204"/>
      <w:r>
        <w:rPr>
          <w:rFonts w:ascii="Times New Roman"/>
          <w:b w:val="false"/>
          <w:i w:val="false"/>
          <w:color w:val="000000"/>
          <w:sz w:val="28"/>
        </w:rPr>
        <w:t>
      Наименование ________________________________________</w:t>
      </w:r>
    </w:p>
    <w:bookmarkEnd w:id="204"/>
    <w:p>
      <w:pPr>
        <w:spacing w:after="0"/>
        <w:ind w:left="0"/>
        <w:jc w:val="both"/>
      </w:pPr>
      <w:r>
        <w:rPr>
          <w:rFonts w:ascii="Times New Roman"/>
          <w:b w:val="false"/>
          <w:i w:val="false"/>
          <w:color w:val="000000"/>
          <w:sz w:val="28"/>
        </w:rPr>
        <w:t>Адрес________________________________________________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bookmarkStart w:name="z1073" w:id="205"/>
      <w:r>
        <w:rPr>
          <w:rFonts w:ascii="Times New Roman"/>
          <w:b w:val="false"/>
          <w:i w:val="false"/>
          <w:color w:val="000000"/>
          <w:sz w:val="28"/>
        </w:rPr>
        <w:t>
      Исполнитель ______________________________ __________</w:t>
      </w:r>
    </w:p>
    <w:bookmarkEnd w:id="205"/>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сделках</w:t>
            </w:r>
            <w:r>
              <w:br/>
            </w:r>
            <w:r>
              <w:rPr>
                <w:rFonts w:ascii="Times New Roman"/>
                <w:b w:val="false"/>
                <w:i w:val="false"/>
                <w:color w:val="000000"/>
                <w:sz w:val="20"/>
              </w:rPr>
              <w:t>со связанными, в том числе</w:t>
            </w:r>
            <w:r>
              <w:br/>
            </w:r>
            <w:r>
              <w:rPr>
                <w:rFonts w:ascii="Times New Roman"/>
                <w:b w:val="false"/>
                <w:i w:val="false"/>
                <w:color w:val="000000"/>
                <w:sz w:val="20"/>
              </w:rPr>
              <w:t>аффилированными лицами,</w:t>
            </w:r>
            <w:r>
              <w:br/>
            </w:r>
            <w:r>
              <w:rPr>
                <w:rFonts w:ascii="Times New Roman"/>
                <w:b w:val="false"/>
                <w:i w:val="false"/>
                <w:color w:val="000000"/>
                <w:sz w:val="20"/>
              </w:rPr>
              <w:t>заключенных в течение</w:t>
            </w:r>
            <w:r>
              <w:br/>
            </w:r>
            <w:r>
              <w:rPr>
                <w:rFonts w:ascii="Times New Roman"/>
                <w:b w:val="false"/>
                <w:i w:val="false"/>
                <w:color w:val="000000"/>
                <w:sz w:val="20"/>
              </w:rPr>
              <w:t>отчетного периода, а также</w:t>
            </w:r>
            <w:r>
              <w:br/>
            </w:r>
            <w:r>
              <w:rPr>
                <w:rFonts w:ascii="Times New Roman"/>
                <w:b w:val="false"/>
                <w:i w:val="false"/>
                <w:color w:val="000000"/>
                <w:sz w:val="20"/>
              </w:rPr>
              <w:t>действующих по состоянию</w:t>
            </w:r>
            <w:r>
              <w:br/>
            </w:r>
            <w:r>
              <w:rPr>
                <w:rFonts w:ascii="Times New Roman"/>
                <w:b w:val="false"/>
                <w:i w:val="false"/>
                <w:color w:val="000000"/>
                <w:sz w:val="20"/>
              </w:rPr>
              <w:t>на отчетную дату и реестр</w:t>
            </w:r>
            <w:r>
              <w:br/>
            </w:r>
            <w:r>
              <w:rPr>
                <w:rFonts w:ascii="Times New Roman"/>
                <w:b w:val="false"/>
                <w:i w:val="false"/>
                <w:color w:val="000000"/>
                <w:sz w:val="20"/>
              </w:rPr>
              <w:t>связанных, в том числе</w:t>
            </w:r>
            <w:r>
              <w:br/>
            </w:r>
            <w:r>
              <w:rPr>
                <w:rFonts w:ascii="Times New Roman"/>
                <w:b w:val="false"/>
                <w:i w:val="false"/>
                <w:color w:val="000000"/>
                <w:sz w:val="20"/>
              </w:rPr>
              <w:t>аффилированных лиц</w:t>
            </w:r>
          </w:p>
        </w:tc>
      </w:tr>
    </w:tbl>
    <w:bookmarkStart w:name="z1075" w:id="206"/>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сделках со связанными, в том числе аффилированными лицами, заключенных в течение отчетного периода, а также действующих по состоянию на отчетную дату и реестр связанных, в том числе аффилированных лиц</w:t>
      </w:r>
      <w:r>
        <w:br/>
      </w:r>
      <w:r>
        <w:rPr>
          <w:rFonts w:ascii="Times New Roman"/>
          <w:b/>
          <w:i w:val="false"/>
          <w:color w:val="000000"/>
        </w:rPr>
        <w:t>(индекс - КУ БСХ ЮЛ_Ф7, периодичность - ежеквартальная, ежегодная)</w:t>
      </w:r>
    </w:p>
    <w:bookmarkEnd w:id="206"/>
    <w:bookmarkStart w:name="z1076" w:id="207"/>
    <w:p>
      <w:pPr>
        <w:spacing w:after="0"/>
        <w:ind w:left="0"/>
        <w:jc w:val="left"/>
      </w:pPr>
      <w:r>
        <w:rPr>
          <w:rFonts w:ascii="Times New Roman"/>
          <w:b/>
          <w:i w:val="false"/>
          <w:color w:val="000000"/>
        </w:rPr>
        <w:t xml:space="preserve"> Глава 1. Общие положения</w:t>
      </w:r>
    </w:p>
    <w:bookmarkEnd w:id="207"/>
    <w:bookmarkStart w:name="z1077" w:id="20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сделках со связанными, в том числе аффилированными лицами, заключенных в течение отчетного периода, а также действующих по состоянию на отчетную дату и реестр связанных, в том числе аффилированных лиц" (далее - Форма).</w:t>
      </w:r>
    </w:p>
    <w:bookmarkEnd w:id="208"/>
    <w:bookmarkStart w:name="z1078" w:id="209"/>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и </w:t>
      </w:r>
      <w:r>
        <w:rPr>
          <w:rFonts w:ascii="Times New Roman"/>
          <w:b w:val="false"/>
          <w:i w:val="false"/>
          <w:color w:val="000000"/>
          <w:sz w:val="28"/>
        </w:rPr>
        <w:t>пунктом 1</w:t>
      </w:r>
      <w:r>
        <w:rPr>
          <w:rFonts w:ascii="Times New Roman"/>
          <w:b w:val="false"/>
          <w:i w:val="false"/>
          <w:color w:val="000000"/>
          <w:sz w:val="28"/>
        </w:rPr>
        <w:t xml:space="preserve"> статьи 54-1 Закона Республики Казахстан "О банках и банковской деятельности в Республике Казахстан", </w:t>
      </w:r>
      <w:r>
        <w:rPr>
          <w:rFonts w:ascii="Times New Roman"/>
          <w:b w:val="false"/>
          <w:i w:val="false"/>
          <w:color w:val="000000"/>
          <w:sz w:val="28"/>
        </w:rPr>
        <w:t>пунктом 1</w:t>
      </w:r>
      <w:r>
        <w:rPr>
          <w:rFonts w:ascii="Times New Roman"/>
          <w:b w:val="false"/>
          <w:i w:val="false"/>
          <w:color w:val="000000"/>
          <w:sz w:val="28"/>
        </w:rPr>
        <w:t xml:space="preserve"> статьи 74-1 Закона Республики Казахстан "О страховой деятельности", </w:t>
      </w:r>
      <w:r>
        <w:rPr>
          <w:rFonts w:ascii="Times New Roman"/>
          <w:b w:val="false"/>
          <w:i w:val="false"/>
          <w:color w:val="000000"/>
          <w:sz w:val="28"/>
        </w:rPr>
        <w:t>пунктом 1</w:t>
      </w:r>
      <w:r>
        <w:rPr>
          <w:rFonts w:ascii="Times New Roman"/>
          <w:b w:val="false"/>
          <w:i w:val="false"/>
          <w:color w:val="000000"/>
          <w:sz w:val="28"/>
        </w:rPr>
        <w:t xml:space="preserve"> статьи 72-4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209"/>
    <w:bookmarkStart w:name="z1079" w:id="210"/>
    <w:p>
      <w:pPr>
        <w:spacing w:after="0"/>
        <w:ind w:left="0"/>
        <w:jc w:val="both"/>
      </w:pPr>
      <w:r>
        <w:rPr>
          <w:rFonts w:ascii="Times New Roman"/>
          <w:b w:val="false"/>
          <w:i w:val="false"/>
          <w:color w:val="000000"/>
          <w:sz w:val="28"/>
        </w:rPr>
        <w:t>
      3. Форма составляется</w:t>
      </w:r>
    </w:p>
    <w:bookmarkEnd w:id="210"/>
    <w:bookmarkStart w:name="z1080" w:id="211"/>
    <w:p>
      <w:pPr>
        <w:spacing w:after="0"/>
        <w:ind w:left="0"/>
        <w:jc w:val="both"/>
      </w:pPr>
      <w:r>
        <w:rPr>
          <w:rFonts w:ascii="Times New Roman"/>
          <w:b w:val="false"/>
          <w:i w:val="false"/>
          <w:color w:val="000000"/>
          <w:sz w:val="28"/>
        </w:rPr>
        <w:t>
      ежеквартально – крупным участником банка второго уровня, крупным участником страховой (перестраховочной) организации, в случае отсутствия у страховой (перестраховочной) организации страхового холдинга, крупным участником управляющего инвестиционным портфелем, являющимися юридическими лицами-резидентами Республики Казахстан, банковским холдингом, страховым холдингом, являющимися резидентами Республики Казахстан;</w:t>
      </w:r>
    </w:p>
    <w:bookmarkEnd w:id="211"/>
    <w:bookmarkStart w:name="z1081" w:id="212"/>
    <w:p>
      <w:pPr>
        <w:spacing w:after="0"/>
        <w:ind w:left="0"/>
        <w:jc w:val="both"/>
      </w:pPr>
      <w:r>
        <w:rPr>
          <w:rFonts w:ascii="Times New Roman"/>
          <w:b w:val="false"/>
          <w:i w:val="false"/>
          <w:color w:val="000000"/>
          <w:sz w:val="28"/>
        </w:rPr>
        <w:t>
      ежегодно – крупным участником страховой (перестраховочной) организации, управляющего инвестиционным портфелем, являющимся юридическим лицом-резидентом Республики Казахстан.</w:t>
      </w:r>
    </w:p>
    <w:bookmarkEnd w:id="212"/>
    <w:bookmarkStart w:name="z1082" w:id="213"/>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 и исполнитель.</w:t>
      </w:r>
    </w:p>
    <w:bookmarkEnd w:id="213"/>
    <w:bookmarkStart w:name="z1083" w:id="214"/>
    <w:p>
      <w:pPr>
        <w:spacing w:after="0"/>
        <w:ind w:left="0"/>
        <w:jc w:val="left"/>
      </w:pPr>
      <w:r>
        <w:rPr>
          <w:rFonts w:ascii="Times New Roman"/>
          <w:b/>
          <w:i w:val="false"/>
          <w:color w:val="000000"/>
        </w:rPr>
        <w:t xml:space="preserve"> Глава 2. Пояснение по заполнению Формы</w:t>
      </w:r>
    </w:p>
    <w:bookmarkEnd w:id="214"/>
    <w:bookmarkStart w:name="z1084" w:id="215"/>
    <w:p>
      <w:pPr>
        <w:spacing w:after="0"/>
        <w:ind w:left="0"/>
        <w:jc w:val="both"/>
      </w:pPr>
      <w:r>
        <w:rPr>
          <w:rFonts w:ascii="Times New Roman"/>
          <w:b w:val="false"/>
          <w:i w:val="false"/>
          <w:color w:val="000000"/>
          <w:sz w:val="28"/>
        </w:rPr>
        <w:t xml:space="preserve">
      5. Признак, в соответствии с которым лицо отнесено к лицу, связанному особыми отношениями (аффилированному лицу) с отчитывающимся лицом, определяется </w:t>
      </w:r>
      <w:r>
        <w:rPr>
          <w:rFonts w:ascii="Times New Roman"/>
          <w:b w:val="false"/>
          <w:i w:val="false"/>
          <w:color w:val="000000"/>
          <w:sz w:val="28"/>
        </w:rPr>
        <w:t>статьей 40</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w:t>
      </w:r>
      <w:r>
        <w:rPr>
          <w:rFonts w:ascii="Times New Roman"/>
          <w:b w:val="false"/>
          <w:i w:val="false"/>
          <w:color w:val="000000"/>
          <w:sz w:val="28"/>
        </w:rPr>
        <w:t>статьей 12-1</w:t>
      </w:r>
      <w:r>
        <w:rPr>
          <w:rFonts w:ascii="Times New Roman"/>
          <w:b w:val="false"/>
          <w:i w:val="false"/>
          <w:color w:val="000000"/>
          <w:sz w:val="28"/>
        </w:rPr>
        <w:t xml:space="preserve"> Закона Республики Казахстан "О товариществах с ограниченной и дополнительной ответственностью", </w:t>
      </w:r>
      <w:r>
        <w:rPr>
          <w:rFonts w:ascii="Times New Roman"/>
          <w:b w:val="false"/>
          <w:i w:val="false"/>
          <w:color w:val="000000"/>
          <w:sz w:val="28"/>
        </w:rPr>
        <w:t>статьей 15-1</w:t>
      </w:r>
      <w:r>
        <w:rPr>
          <w:rFonts w:ascii="Times New Roman"/>
          <w:b w:val="false"/>
          <w:i w:val="false"/>
          <w:color w:val="000000"/>
          <w:sz w:val="28"/>
        </w:rPr>
        <w:t xml:space="preserve"> Закона Республики Казахстан "О страховой деятельности", </w:t>
      </w:r>
      <w:r>
        <w:rPr>
          <w:rFonts w:ascii="Times New Roman"/>
          <w:b w:val="false"/>
          <w:i w:val="false"/>
          <w:color w:val="000000"/>
          <w:sz w:val="28"/>
        </w:rPr>
        <w:t>статьей 64</w:t>
      </w:r>
      <w:r>
        <w:rPr>
          <w:rFonts w:ascii="Times New Roman"/>
          <w:b w:val="false"/>
          <w:i w:val="false"/>
          <w:color w:val="000000"/>
          <w:sz w:val="28"/>
        </w:rPr>
        <w:t xml:space="preserve"> Закона Республики Казахстан "Об акционерных обществах".</w:t>
      </w:r>
    </w:p>
    <w:bookmarkEnd w:id="215"/>
    <w:bookmarkStart w:name="z1085" w:id="216"/>
    <w:p>
      <w:pPr>
        <w:spacing w:after="0"/>
        <w:ind w:left="0"/>
        <w:jc w:val="both"/>
      </w:pPr>
      <w:r>
        <w:rPr>
          <w:rFonts w:ascii="Times New Roman"/>
          <w:b w:val="false"/>
          <w:i w:val="false"/>
          <w:color w:val="000000"/>
          <w:sz w:val="28"/>
        </w:rPr>
        <w:t>
      6. В Таблицах 1 и 2:</w:t>
      </w:r>
    </w:p>
    <w:bookmarkEnd w:id="216"/>
    <w:bookmarkStart w:name="z1086" w:id="217"/>
    <w:p>
      <w:pPr>
        <w:spacing w:after="0"/>
        <w:ind w:left="0"/>
        <w:jc w:val="both"/>
      </w:pPr>
      <w:r>
        <w:rPr>
          <w:rFonts w:ascii="Times New Roman"/>
          <w:b w:val="false"/>
          <w:i w:val="false"/>
          <w:color w:val="000000"/>
          <w:sz w:val="28"/>
        </w:rPr>
        <w:t>
      1) банковский холдинг, страховой холдинг отражают сведения о лицах, связанных с ним особыми отношениями;</w:t>
      </w:r>
    </w:p>
    <w:bookmarkEnd w:id="217"/>
    <w:bookmarkStart w:name="z1087" w:id="218"/>
    <w:p>
      <w:pPr>
        <w:spacing w:after="0"/>
        <w:ind w:left="0"/>
        <w:jc w:val="both"/>
      </w:pPr>
      <w:r>
        <w:rPr>
          <w:rFonts w:ascii="Times New Roman"/>
          <w:b w:val="false"/>
          <w:i w:val="false"/>
          <w:color w:val="000000"/>
          <w:sz w:val="28"/>
        </w:rPr>
        <w:t>
      2) крупный участник банка второго уровня, страховой (перестраховочной) организации, управляющего инвестиционным портфелем, являющиеся юридическими лицами, отражают сведения об аффилированных лицах.</w:t>
      </w:r>
    </w:p>
    <w:bookmarkEnd w:id="218"/>
    <w:bookmarkStart w:name="z1088" w:id="219"/>
    <w:p>
      <w:pPr>
        <w:spacing w:after="0"/>
        <w:ind w:left="0"/>
        <w:jc w:val="both"/>
      </w:pPr>
      <w:r>
        <w:rPr>
          <w:rFonts w:ascii="Times New Roman"/>
          <w:b w:val="false"/>
          <w:i w:val="false"/>
          <w:color w:val="000000"/>
          <w:sz w:val="28"/>
        </w:rPr>
        <w:t>
      7. Таблица 1 раскрывает сведения обо всех сделках, отчитывающегося лица с лицами, связанными, в том числе аффилированными с отчитывающимся лицом особыми отношениями, сумма которых по каждому виду операций со связанным, в том числе аффилированными лицом превышает 0,01 (ноль целых одна сотая) процент в совокупности от размера собственного капитала отчитывающегося лица на отчетную дату.</w:t>
      </w:r>
    </w:p>
    <w:bookmarkEnd w:id="219"/>
    <w:bookmarkStart w:name="z1089" w:id="220"/>
    <w:p>
      <w:pPr>
        <w:spacing w:after="0"/>
        <w:ind w:left="0"/>
        <w:jc w:val="both"/>
      </w:pPr>
      <w:r>
        <w:rPr>
          <w:rFonts w:ascii="Times New Roman"/>
          <w:b w:val="false"/>
          <w:i w:val="false"/>
          <w:color w:val="000000"/>
          <w:sz w:val="28"/>
        </w:rPr>
        <w:t>
      8. Если лицо имеет один или несколько признаков связанности особыми отношениями, в том числе аффилированности с отчитывающимся лицом, в Таблице 2 указываются все признаки.</w:t>
      </w:r>
    </w:p>
    <w:bookmarkEnd w:id="220"/>
    <w:bookmarkStart w:name="z1090" w:id="221"/>
    <w:p>
      <w:pPr>
        <w:spacing w:after="0"/>
        <w:ind w:left="0"/>
        <w:jc w:val="both"/>
      </w:pPr>
      <w:r>
        <w:rPr>
          <w:rFonts w:ascii="Times New Roman"/>
          <w:b w:val="false"/>
          <w:i w:val="false"/>
          <w:color w:val="000000"/>
          <w:sz w:val="28"/>
        </w:rPr>
        <w:t xml:space="preserve">
      9. Графа 11 Таблицы 1 в случае отсутствия информации не заполняется. </w:t>
      </w:r>
    </w:p>
    <w:bookmarkEnd w:id="221"/>
    <w:bookmarkStart w:name="z1091" w:id="222"/>
    <w:p>
      <w:pPr>
        <w:spacing w:after="0"/>
        <w:ind w:left="0"/>
        <w:jc w:val="both"/>
      </w:pPr>
      <w:r>
        <w:rPr>
          <w:rFonts w:ascii="Times New Roman"/>
          <w:b w:val="false"/>
          <w:i w:val="false"/>
          <w:color w:val="000000"/>
          <w:sz w:val="28"/>
        </w:rPr>
        <w:t>
      10. При составлении ежеквартальной Формы на начало года в Таблице 1 отражаются сделки со связанными, в том числе аффилированными лицами, заключенные в течение четвертого квартала, а также действующие по состоянию на отчетную дату.</w:t>
      </w:r>
    </w:p>
    <w:bookmarkEnd w:id="2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315</w:t>
            </w:r>
          </w:p>
        </w:tc>
      </w:tr>
    </w:tbl>
    <w:bookmarkStart w:name="z1092" w:id="22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23"/>
    <w:p>
      <w:pPr>
        <w:spacing w:after="0"/>
        <w:ind w:left="0"/>
        <w:jc w:val="both"/>
      </w:pPr>
      <w:bookmarkStart w:name="z1093" w:id="224"/>
      <w:r>
        <w:rPr>
          <w:rFonts w:ascii="Times New Roman"/>
          <w:b w:val="false"/>
          <w:i w:val="false"/>
          <w:color w:val="000000"/>
          <w:sz w:val="28"/>
        </w:rPr>
        <w:t>
      Представляется: в Национальный Банк Республики Казахстан</w:t>
      </w:r>
    </w:p>
    <w:bookmarkEnd w:id="224"/>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1094" w:id="225"/>
    <w:p>
      <w:pPr>
        <w:spacing w:after="0"/>
        <w:ind w:left="0"/>
        <w:jc w:val="left"/>
      </w:pPr>
      <w:r>
        <w:rPr>
          <w:rFonts w:ascii="Times New Roman"/>
          <w:b/>
          <w:i w:val="false"/>
          <w:color w:val="000000"/>
        </w:rPr>
        <w:t xml:space="preserve"> Отчет о расшифровке рабочих таблиц по составлению консолидированной финансовой отчетности</w:t>
      </w:r>
    </w:p>
    <w:bookmarkEnd w:id="225"/>
    <w:p>
      <w:pPr>
        <w:spacing w:after="0"/>
        <w:ind w:left="0"/>
        <w:jc w:val="both"/>
      </w:pPr>
      <w:r>
        <w:rPr>
          <w:rFonts w:ascii="Times New Roman"/>
          <w:b w:val="false"/>
          <w:i w:val="false"/>
          <w:color w:val="ff0000"/>
          <w:sz w:val="28"/>
        </w:rPr>
        <w:t xml:space="preserve">
      Сноска. Приложение 8 - в редакции постановления Правления Национального Банка РК от 26.09.2023 </w:t>
      </w:r>
      <w:r>
        <w:rPr>
          <w:rFonts w:ascii="Times New Roman"/>
          <w:b w:val="false"/>
          <w:i w:val="false"/>
          <w:color w:val="ff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095" w:id="226"/>
      <w:r>
        <w:rPr>
          <w:rFonts w:ascii="Times New Roman"/>
          <w:b w:val="false"/>
          <w:i w:val="false"/>
          <w:color w:val="000000"/>
          <w:sz w:val="28"/>
        </w:rPr>
        <w:t>
      Индекс формы административных данных: КУ БСХ РТ_Ф8</w:t>
      </w:r>
    </w:p>
    <w:bookmarkEnd w:id="226"/>
    <w:p>
      <w:pPr>
        <w:spacing w:after="0"/>
        <w:ind w:left="0"/>
        <w:jc w:val="both"/>
      </w:pPr>
      <w:r>
        <w:rPr>
          <w:rFonts w:ascii="Times New Roman"/>
          <w:b w:val="false"/>
          <w:i w:val="false"/>
          <w:color w:val="000000"/>
          <w:sz w:val="28"/>
        </w:rPr>
        <w:t>Периодичность: ежеквартальная, ежегодная</w:t>
      </w:r>
    </w:p>
    <w:p>
      <w:pPr>
        <w:spacing w:after="0"/>
        <w:ind w:left="0"/>
        <w:jc w:val="both"/>
      </w:pPr>
      <w:r>
        <w:rPr>
          <w:rFonts w:ascii="Times New Roman"/>
          <w:b w:val="false"/>
          <w:i w:val="false"/>
          <w:color w:val="000000"/>
          <w:sz w:val="28"/>
        </w:rPr>
        <w:t>Отчетный период: по состоянию на "___" "______________" 20__ года</w:t>
      </w:r>
    </w:p>
    <w:p>
      <w:pPr>
        <w:spacing w:after="0"/>
        <w:ind w:left="0"/>
        <w:jc w:val="both"/>
      </w:pPr>
      <w:r>
        <w:rPr>
          <w:rFonts w:ascii="Times New Roman"/>
          <w:b w:val="false"/>
          <w:i w:val="false"/>
          <w:color w:val="000000"/>
          <w:sz w:val="28"/>
        </w:rPr>
        <w:t>Круг лиц, представляющих информацию: банковский холдинг, банк второго уровня, не имеющий банковского холдинга, входящие в состав банковского конгломерата, страховой холдинг, входящий в состав страховой группы</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ежеквартально, не позднее 60 (шестидесяти) календарных дней, следующих за отчетным кварталом</w:t>
      </w:r>
    </w:p>
    <w:p>
      <w:pPr>
        <w:spacing w:after="0"/>
        <w:ind w:left="0"/>
        <w:jc w:val="both"/>
      </w:pPr>
      <w:r>
        <w:rPr>
          <w:rFonts w:ascii="Times New Roman"/>
          <w:b w:val="false"/>
          <w:i w:val="false"/>
          <w:color w:val="000000"/>
          <w:sz w:val="28"/>
        </w:rPr>
        <w:t>ежегодно, не позднее 31 (тридцать первого) мая (включительно) года, следующего за отчетным годом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97" w:id="227"/>
    <w:p>
      <w:pPr>
        <w:spacing w:after="0"/>
        <w:ind w:left="0"/>
        <w:jc w:val="left"/>
      </w:pPr>
      <w:r>
        <w:rPr>
          <w:rFonts w:ascii="Times New Roman"/>
          <w:b/>
          <w:i w:val="false"/>
          <w:color w:val="000000"/>
        </w:rPr>
        <w:t xml:space="preserve"> Таблица 1. Рабочая таблица по составлению консолидированного бухгалтерского баланса</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элиминирование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элиминирование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 и капитал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8" w:id="228"/>
    <w:p>
      <w:pPr>
        <w:spacing w:after="0"/>
        <w:ind w:left="0"/>
        <w:jc w:val="both"/>
      </w:pPr>
      <w:r>
        <w:rPr>
          <w:rFonts w:ascii="Times New Roman"/>
          <w:b w:val="false"/>
          <w:i w:val="false"/>
          <w:color w:val="000000"/>
          <w:sz w:val="28"/>
        </w:rPr>
        <w:t>
      продолжение таблицы:</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ассоциированные (зависимые) организации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N</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9" w:id="229"/>
    <w:p>
      <w:pPr>
        <w:spacing w:after="0"/>
        <w:ind w:left="0"/>
        <w:jc w:val="left"/>
      </w:pPr>
      <w:r>
        <w:rPr>
          <w:rFonts w:ascii="Times New Roman"/>
          <w:b/>
          <w:i w:val="false"/>
          <w:color w:val="000000"/>
        </w:rPr>
        <w:t xml:space="preserve"> Таблица 2. Рабочая таблица по составлению консолидированного отчета о доходах и расходах</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элиминирование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элиминирование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(чистый убыток) до налогообложения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подоходному налогу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после уплаты подоходного налога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(чистый убыток)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0" w:id="230"/>
    <w:p>
      <w:pPr>
        <w:spacing w:after="0"/>
        <w:ind w:left="0"/>
        <w:jc w:val="both"/>
      </w:pPr>
      <w:r>
        <w:rPr>
          <w:rFonts w:ascii="Times New Roman"/>
          <w:b w:val="false"/>
          <w:i w:val="false"/>
          <w:color w:val="000000"/>
          <w:sz w:val="28"/>
        </w:rPr>
        <w:t>
      продолжение таблицы:</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ассоциированные (зависимые) организации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N</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01" w:id="231"/>
      <w:r>
        <w:rPr>
          <w:rFonts w:ascii="Times New Roman"/>
          <w:b w:val="false"/>
          <w:i w:val="false"/>
          <w:color w:val="000000"/>
          <w:sz w:val="28"/>
        </w:rPr>
        <w:t>
      Наименование _______________________________________</w:t>
      </w:r>
    </w:p>
    <w:bookmarkEnd w:id="231"/>
    <w:p>
      <w:pPr>
        <w:spacing w:after="0"/>
        <w:ind w:left="0"/>
        <w:jc w:val="both"/>
      </w:pPr>
      <w:r>
        <w:rPr>
          <w:rFonts w:ascii="Times New Roman"/>
          <w:b w:val="false"/>
          <w:i w:val="false"/>
          <w:color w:val="000000"/>
          <w:sz w:val="28"/>
        </w:rPr>
        <w:t>Адрес 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_______________________________ 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 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расшифровке</w:t>
            </w:r>
            <w:r>
              <w:br/>
            </w:r>
            <w:r>
              <w:rPr>
                <w:rFonts w:ascii="Times New Roman"/>
                <w:b w:val="false"/>
                <w:i w:val="false"/>
                <w:color w:val="000000"/>
                <w:sz w:val="20"/>
              </w:rPr>
              <w:t>рабочих таблиц по составлению</w:t>
            </w:r>
            <w:r>
              <w:br/>
            </w:r>
            <w:r>
              <w:rPr>
                <w:rFonts w:ascii="Times New Roman"/>
                <w:b w:val="false"/>
                <w:i w:val="false"/>
                <w:color w:val="000000"/>
                <w:sz w:val="20"/>
              </w:rPr>
              <w:t>консолидированной</w:t>
            </w:r>
            <w:r>
              <w:br/>
            </w:r>
            <w:r>
              <w:rPr>
                <w:rFonts w:ascii="Times New Roman"/>
                <w:b w:val="false"/>
                <w:i w:val="false"/>
                <w:color w:val="000000"/>
                <w:sz w:val="20"/>
              </w:rPr>
              <w:t>финансовой отчетности</w:t>
            </w:r>
          </w:p>
        </w:tc>
      </w:tr>
    </w:tbl>
    <w:bookmarkStart w:name="z1103" w:id="232"/>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расшифровке рабочих таблиц по составлению консолидированной финансовой отчетности</w:t>
      </w:r>
      <w:r>
        <w:br/>
      </w:r>
      <w:r>
        <w:rPr>
          <w:rFonts w:ascii="Times New Roman"/>
          <w:b/>
          <w:i w:val="false"/>
          <w:color w:val="000000"/>
        </w:rPr>
        <w:t>(индекс - КУ БСХ РТ_Ф8, периодичность - ежеквартальная, ежегодная)</w:t>
      </w:r>
    </w:p>
    <w:bookmarkEnd w:id="232"/>
    <w:bookmarkStart w:name="z1104" w:id="233"/>
    <w:p>
      <w:pPr>
        <w:spacing w:after="0"/>
        <w:ind w:left="0"/>
        <w:jc w:val="left"/>
      </w:pPr>
      <w:r>
        <w:rPr>
          <w:rFonts w:ascii="Times New Roman"/>
          <w:b/>
          <w:i w:val="false"/>
          <w:color w:val="000000"/>
        </w:rPr>
        <w:t xml:space="preserve"> Глава 1. Общие положения</w:t>
      </w:r>
    </w:p>
    <w:bookmarkEnd w:id="233"/>
    <w:bookmarkStart w:name="z1105" w:id="23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расшифровке рабочих таблиц по составлению консолидированной финансовой отчетности" (далее - Форма).</w:t>
      </w:r>
    </w:p>
    <w:bookmarkEnd w:id="234"/>
    <w:bookmarkStart w:name="z1106" w:id="235"/>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и </w:t>
      </w:r>
      <w:r>
        <w:rPr>
          <w:rFonts w:ascii="Times New Roman"/>
          <w:b w:val="false"/>
          <w:i w:val="false"/>
          <w:color w:val="000000"/>
          <w:sz w:val="28"/>
        </w:rPr>
        <w:t>пунктом 1</w:t>
      </w:r>
      <w:r>
        <w:rPr>
          <w:rFonts w:ascii="Times New Roman"/>
          <w:b w:val="false"/>
          <w:i w:val="false"/>
          <w:color w:val="000000"/>
          <w:sz w:val="28"/>
        </w:rPr>
        <w:t xml:space="preserve"> статьи 54-1 Закона Республики Казахстан "О банках и банковской деятельности в Республике Казахстан", </w:t>
      </w:r>
      <w:r>
        <w:rPr>
          <w:rFonts w:ascii="Times New Roman"/>
          <w:b w:val="false"/>
          <w:i w:val="false"/>
          <w:color w:val="000000"/>
          <w:sz w:val="28"/>
        </w:rPr>
        <w:t>пунктом 1</w:t>
      </w:r>
      <w:r>
        <w:rPr>
          <w:rFonts w:ascii="Times New Roman"/>
          <w:b w:val="false"/>
          <w:i w:val="false"/>
          <w:color w:val="000000"/>
          <w:sz w:val="28"/>
        </w:rPr>
        <w:t xml:space="preserve"> статьи 74-1 Закона Республики Казахстан "О страховой деятельности", </w:t>
      </w:r>
      <w:r>
        <w:rPr>
          <w:rFonts w:ascii="Times New Roman"/>
          <w:b w:val="false"/>
          <w:i w:val="false"/>
          <w:color w:val="000000"/>
          <w:sz w:val="28"/>
        </w:rPr>
        <w:t>пунктом 1</w:t>
      </w:r>
      <w:r>
        <w:rPr>
          <w:rFonts w:ascii="Times New Roman"/>
          <w:b w:val="false"/>
          <w:i w:val="false"/>
          <w:color w:val="000000"/>
          <w:sz w:val="28"/>
        </w:rPr>
        <w:t xml:space="preserve"> статьи 72-4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235"/>
    <w:bookmarkStart w:name="z1107" w:id="236"/>
    <w:p>
      <w:pPr>
        <w:spacing w:after="0"/>
        <w:ind w:left="0"/>
        <w:jc w:val="both"/>
      </w:pPr>
      <w:r>
        <w:rPr>
          <w:rFonts w:ascii="Times New Roman"/>
          <w:b w:val="false"/>
          <w:i w:val="false"/>
          <w:color w:val="000000"/>
          <w:sz w:val="28"/>
        </w:rPr>
        <w:t>
      3. Форма составляется ежеквартально и ежегодно банковским холдингом, банком второго уровня, не имеющим банковского холдинга, входящими в состав банковского конгломерата, страховым холдингом, входящим в состав страховой группы.</w:t>
      </w:r>
    </w:p>
    <w:bookmarkEnd w:id="236"/>
    <w:bookmarkStart w:name="z1108" w:id="237"/>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 и исполнитель.</w:t>
      </w:r>
    </w:p>
    <w:bookmarkEnd w:id="237"/>
    <w:bookmarkStart w:name="z1109" w:id="238"/>
    <w:p>
      <w:pPr>
        <w:spacing w:after="0"/>
        <w:ind w:left="0"/>
        <w:jc w:val="left"/>
      </w:pPr>
      <w:r>
        <w:rPr>
          <w:rFonts w:ascii="Times New Roman"/>
          <w:b/>
          <w:i w:val="false"/>
          <w:color w:val="000000"/>
        </w:rPr>
        <w:t xml:space="preserve"> Глава 2. Пояснение по заполнению Формы</w:t>
      </w:r>
    </w:p>
    <w:bookmarkEnd w:id="238"/>
    <w:bookmarkStart w:name="z1110" w:id="239"/>
    <w:p>
      <w:pPr>
        <w:spacing w:after="0"/>
        <w:ind w:left="0"/>
        <w:jc w:val="both"/>
      </w:pPr>
      <w:r>
        <w:rPr>
          <w:rFonts w:ascii="Times New Roman"/>
          <w:b w:val="false"/>
          <w:i w:val="false"/>
          <w:color w:val="000000"/>
          <w:sz w:val="28"/>
        </w:rPr>
        <w:t>
      5. В графе 2 Таблицы 1 отражаются показатели консолидированного (неконсолидированного) бухгалтерского баланса, отчета о финансовом положении и их расшифровка.</w:t>
      </w:r>
    </w:p>
    <w:bookmarkEnd w:id="239"/>
    <w:bookmarkStart w:name="z1111" w:id="240"/>
    <w:p>
      <w:pPr>
        <w:spacing w:after="0"/>
        <w:ind w:left="0"/>
        <w:jc w:val="both"/>
      </w:pPr>
      <w:r>
        <w:rPr>
          <w:rFonts w:ascii="Times New Roman"/>
          <w:b w:val="false"/>
          <w:i w:val="false"/>
          <w:color w:val="000000"/>
          <w:sz w:val="28"/>
        </w:rPr>
        <w:t>
      В графе 2 Таблицы 2 отражается расшифровка доходов и расходов в разрезе инструментов.</w:t>
      </w:r>
    </w:p>
    <w:bookmarkEnd w:id="240"/>
    <w:bookmarkStart w:name="z1112" w:id="241"/>
    <w:p>
      <w:pPr>
        <w:spacing w:after="0"/>
        <w:ind w:left="0"/>
        <w:jc w:val="both"/>
      </w:pPr>
      <w:r>
        <w:rPr>
          <w:rFonts w:ascii="Times New Roman"/>
          <w:b w:val="false"/>
          <w:i w:val="false"/>
          <w:color w:val="000000"/>
          <w:sz w:val="28"/>
        </w:rPr>
        <w:t>
      6. Сведения в Таблице 2 заполняются в зависимости от осуществляемой деятельности банка второго уровня, страховой (перестраховочной) организации.</w:t>
      </w:r>
    </w:p>
    <w:bookmarkEnd w:id="241"/>
    <w:bookmarkStart w:name="z1113" w:id="242"/>
    <w:p>
      <w:pPr>
        <w:spacing w:after="0"/>
        <w:ind w:left="0"/>
        <w:jc w:val="both"/>
      </w:pPr>
      <w:r>
        <w:rPr>
          <w:rFonts w:ascii="Times New Roman"/>
          <w:b w:val="false"/>
          <w:i w:val="false"/>
          <w:color w:val="000000"/>
          <w:sz w:val="28"/>
        </w:rPr>
        <w:t>
      7. В Таблицах 1 и 2 отражаются показатели по всем участникам банковского конгломерата, соответствующие показателям, содержащимся в неконсолидированной финансовой отчетности участников банковского конгломерата, за исключением ассоциированных (зависимых) организаций.</w:t>
      </w:r>
    </w:p>
    <w:bookmarkEnd w:id="242"/>
    <w:bookmarkStart w:name="z1114" w:id="243"/>
    <w:p>
      <w:pPr>
        <w:spacing w:after="0"/>
        <w:ind w:left="0"/>
        <w:jc w:val="both"/>
      </w:pPr>
      <w:r>
        <w:rPr>
          <w:rFonts w:ascii="Times New Roman"/>
          <w:b w:val="false"/>
          <w:i w:val="false"/>
          <w:color w:val="000000"/>
          <w:sz w:val="28"/>
        </w:rPr>
        <w:t>
      Показатели по ассоциированным (зависимым) организациям отражаются в графах 4 Таблиц 1 и 2 по каждому участнику банковского конгломерата, страховой группы.</w:t>
      </w:r>
    </w:p>
    <w:bookmarkEnd w:id="243"/>
    <w:bookmarkStart w:name="z1115" w:id="244"/>
    <w:p>
      <w:pPr>
        <w:spacing w:after="0"/>
        <w:ind w:left="0"/>
        <w:jc w:val="both"/>
      </w:pPr>
      <w:r>
        <w:rPr>
          <w:rFonts w:ascii="Times New Roman"/>
          <w:b w:val="false"/>
          <w:i w:val="false"/>
          <w:color w:val="000000"/>
          <w:sz w:val="28"/>
        </w:rPr>
        <w:t>
      8. В графе 5 Таблицы 1 для показателей "Активы" по соответствующей строке указывается:</w:t>
      </w:r>
    </w:p>
    <w:bookmarkEnd w:id="244"/>
    <w:bookmarkStart w:name="z1116" w:id="245"/>
    <w:p>
      <w:pPr>
        <w:spacing w:after="0"/>
        <w:ind w:left="0"/>
        <w:jc w:val="both"/>
      </w:pPr>
      <w:r>
        <w:rPr>
          <w:rFonts w:ascii="Times New Roman"/>
          <w:b w:val="false"/>
          <w:i w:val="false"/>
          <w:color w:val="000000"/>
          <w:sz w:val="28"/>
        </w:rPr>
        <w:t>
      сумма граф 3.1.1, 3.1.2, 3.n.1, 3.n.2 за вычетом суммы граф 3.1.3, 3.n.3;</w:t>
      </w:r>
    </w:p>
    <w:bookmarkEnd w:id="245"/>
    <w:bookmarkStart w:name="z1117" w:id="246"/>
    <w:p>
      <w:pPr>
        <w:spacing w:after="0"/>
        <w:ind w:left="0"/>
        <w:jc w:val="both"/>
      </w:pPr>
      <w:r>
        <w:rPr>
          <w:rFonts w:ascii="Times New Roman"/>
          <w:b w:val="false"/>
          <w:i w:val="false"/>
          <w:color w:val="000000"/>
          <w:sz w:val="28"/>
        </w:rPr>
        <w:t>
      для показателей "Обязательства", "Капитал" по соответствующей строке указывается:</w:t>
      </w:r>
    </w:p>
    <w:bookmarkEnd w:id="246"/>
    <w:bookmarkStart w:name="z1118" w:id="247"/>
    <w:p>
      <w:pPr>
        <w:spacing w:after="0"/>
        <w:ind w:left="0"/>
        <w:jc w:val="both"/>
      </w:pPr>
      <w:r>
        <w:rPr>
          <w:rFonts w:ascii="Times New Roman"/>
          <w:b w:val="false"/>
          <w:i w:val="false"/>
          <w:color w:val="000000"/>
          <w:sz w:val="28"/>
        </w:rPr>
        <w:t>
      сумма граф 3.1.1, 3.1.3, 3.n.1, 3.n.3 за вычетом суммы граф 3.1.2, 3.n.2;</w:t>
      </w:r>
    </w:p>
    <w:bookmarkEnd w:id="247"/>
    <w:bookmarkStart w:name="z1119" w:id="248"/>
    <w:p>
      <w:pPr>
        <w:spacing w:after="0"/>
        <w:ind w:left="0"/>
        <w:jc w:val="both"/>
      </w:pPr>
      <w:r>
        <w:rPr>
          <w:rFonts w:ascii="Times New Roman"/>
          <w:b w:val="false"/>
          <w:i w:val="false"/>
          <w:color w:val="000000"/>
          <w:sz w:val="28"/>
        </w:rPr>
        <w:t>
      символ n - количество участников банковского конгломерата, страховой группы или дочерние организации банка второго уровня.</w:t>
      </w:r>
    </w:p>
    <w:bookmarkEnd w:id="248"/>
    <w:bookmarkStart w:name="z1120" w:id="249"/>
    <w:p>
      <w:pPr>
        <w:spacing w:after="0"/>
        <w:ind w:left="0"/>
        <w:jc w:val="both"/>
      </w:pPr>
      <w:r>
        <w:rPr>
          <w:rFonts w:ascii="Times New Roman"/>
          <w:b w:val="false"/>
          <w:i w:val="false"/>
          <w:color w:val="000000"/>
          <w:sz w:val="28"/>
        </w:rPr>
        <w:t>
      Наименование участников банковского конгломерата, страховой группы или дочерние организации банка второго уровня указываются в графах "Участник N".</w:t>
      </w:r>
    </w:p>
    <w:bookmarkEnd w:id="249"/>
    <w:bookmarkStart w:name="z1121" w:id="250"/>
    <w:p>
      <w:pPr>
        <w:spacing w:after="0"/>
        <w:ind w:left="0"/>
        <w:jc w:val="both"/>
      </w:pPr>
      <w:r>
        <w:rPr>
          <w:rFonts w:ascii="Times New Roman"/>
          <w:b w:val="false"/>
          <w:i w:val="false"/>
          <w:color w:val="000000"/>
          <w:sz w:val="28"/>
        </w:rPr>
        <w:t>
      9. Итоговые показатели по графам 8 Таблиц 1 и 2 должны соответствовать показателям, содержащимся в консолидированной финансовой отчетности, банковского холдинга, банка второго уровня, не имеющего банковского холдинга, входящих в состав банковского конгломерата, страхового холдинга, входящего в состав страховой группы.</w:t>
      </w:r>
    </w:p>
    <w:bookmarkEnd w:id="250"/>
    <w:bookmarkStart w:name="z1122" w:id="251"/>
    <w:p>
      <w:pPr>
        <w:spacing w:after="0"/>
        <w:ind w:left="0"/>
        <w:jc w:val="both"/>
      </w:pPr>
      <w:r>
        <w:rPr>
          <w:rFonts w:ascii="Times New Roman"/>
          <w:b w:val="false"/>
          <w:i w:val="false"/>
          <w:color w:val="000000"/>
          <w:sz w:val="28"/>
        </w:rPr>
        <w:t>
      10. Представление Формы не требуется банковским холдингом в случае, если показатели данного банковского холдинга включены в отчетность другого банковского холдинга.</w:t>
      </w:r>
    </w:p>
    <w:bookmarkEnd w:id="251"/>
    <w:bookmarkStart w:name="z1123" w:id="252"/>
    <w:p>
      <w:pPr>
        <w:spacing w:after="0"/>
        <w:ind w:left="0"/>
        <w:jc w:val="both"/>
      </w:pPr>
      <w:r>
        <w:rPr>
          <w:rFonts w:ascii="Times New Roman"/>
          <w:b w:val="false"/>
          <w:i w:val="false"/>
          <w:color w:val="000000"/>
          <w:sz w:val="28"/>
        </w:rPr>
        <w:t>
      11. Данные в Таблицах 1 и 2 заполняются в тысячах тенге.</w:t>
      </w:r>
    </w:p>
    <w:bookmarkEnd w:id="2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315</w:t>
            </w:r>
          </w:p>
        </w:tc>
      </w:tr>
    </w:tbl>
    <w:bookmarkStart w:name="z1124" w:id="25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53"/>
    <w:bookmarkStart w:name="z1125" w:id="254"/>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254"/>
    <w:bookmarkStart w:name="z1126" w:id="255"/>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255"/>
    <w:bookmarkStart w:name="z1127" w:id="256"/>
    <w:p>
      <w:pPr>
        <w:spacing w:after="0"/>
        <w:ind w:left="0"/>
        <w:jc w:val="left"/>
      </w:pPr>
      <w:r>
        <w:rPr>
          <w:rFonts w:ascii="Times New Roman"/>
          <w:b/>
          <w:i w:val="false"/>
          <w:color w:val="000000"/>
        </w:rPr>
        <w:t xml:space="preserve"> Консолидированная и неконсолидированная финансовая отчетность и пояснительная записка к ней</w:t>
      </w:r>
    </w:p>
    <w:bookmarkEnd w:id="256"/>
    <w:p>
      <w:pPr>
        <w:spacing w:after="0"/>
        <w:ind w:left="0"/>
        <w:jc w:val="both"/>
      </w:pPr>
      <w:r>
        <w:rPr>
          <w:rFonts w:ascii="Times New Roman"/>
          <w:b w:val="false"/>
          <w:i w:val="false"/>
          <w:color w:val="ff0000"/>
          <w:sz w:val="28"/>
        </w:rPr>
        <w:t xml:space="preserve">
      Сноска. Приложение 9 - в редакции постановления Правления Национального Банка РК от 26.09.2023 </w:t>
      </w:r>
      <w:r>
        <w:rPr>
          <w:rFonts w:ascii="Times New Roman"/>
          <w:b w:val="false"/>
          <w:i w:val="false"/>
          <w:color w:val="ff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28" w:id="257"/>
    <w:p>
      <w:pPr>
        <w:spacing w:after="0"/>
        <w:ind w:left="0"/>
        <w:jc w:val="both"/>
      </w:pPr>
      <w:r>
        <w:rPr>
          <w:rFonts w:ascii="Times New Roman"/>
          <w:b w:val="false"/>
          <w:i w:val="false"/>
          <w:color w:val="000000"/>
          <w:sz w:val="28"/>
        </w:rPr>
        <w:t>
      Индекс формы административных данных: КУ БСХ ФО_Ф9</w:t>
      </w:r>
    </w:p>
    <w:bookmarkEnd w:id="257"/>
    <w:bookmarkStart w:name="z1129" w:id="258"/>
    <w:p>
      <w:pPr>
        <w:spacing w:after="0"/>
        <w:ind w:left="0"/>
        <w:jc w:val="both"/>
      </w:pPr>
      <w:r>
        <w:rPr>
          <w:rFonts w:ascii="Times New Roman"/>
          <w:b w:val="false"/>
          <w:i w:val="false"/>
          <w:color w:val="000000"/>
          <w:sz w:val="28"/>
        </w:rPr>
        <w:t>
      Периодичность: ежеквартальная, ежегодная</w:t>
      </w:r>
    </w:p>
    <w:bookmarkEnd w:id="258"/>
    <w:bookmarkStart w:name="z1130" w:id="259"/>
    <w:p>
      <w:pPr>
        <w:spacing w:after="0"/>
        <w:ind w:left="0"/>
        <w:jc w:val="both"/>
      </w:pPr>
      <w:r>
        <w:rPr>
          <w:rFonts w:ascii="Times New Roman"/>
          <w:b w:val="false"/>
          <w:i w:val="false"/>
          <w:color w:val="000000"/>
          <w:sz w:val="28"/>
        </w:rPr>
        <w:t>
      Отчетный период: по состоянию на "___" "______________" 20__ года</w:t>
      </w:r>
    </w:p>
    <w:bookmarkEnd w:id="259"/>
    <w:bookmarkStart w:name="z1131" w:id="260"/>
    <w:p>
      <w:pPr>
        <w:spacing w:after="0"/>
        <w:ind w:left="0"/>
        <w:jc w:val="both"/>
      </w:pPr>
      <w:r>
        <w:rPr>
          <w:rFonts w:ascii="Times New Roman"/>
          <w:b w:val="false"/>
          <w:i w:val="false"/>
          <w:color w:val="000000"/>
          <w:sz w:val="28"/>
        </w:rPr>
        <w:t>
      Круг лиц, представляющих информацию: крупный участник банка второго уровня, страховой (перестраховочной) организации, управляющего инвестиционным портфелем, являющийся юридическим лицом-резидентом Республики Казахстан, банк второго уровня, не имеющий банковского холдинга, входящий в состав банковского конгломерата, банковский холдинг, страховой холдинг, являющиеся резидентами Республики Казахстан</w:t>
      </w:r>
    </w:p>
    <w:bookmarkEnd w:id="260"/>
    <w:bookmarkStart w:name="z1132" w:id="261"/>
    <w:p>
      <w:pPr>
        <w:spacing w:after="0"/>
        <w:ind w:left="0"/>
        <w:jc w:val="both"/>
      </w:pPr>
      <w:r>
        <w:rPr>
          <w:rFonts w:ascii="Times New Roman"/>
          <w:b w:val="false"/>
          <w:i w:val="false"/>
          <w:color w:val="000000"/>
          <w:sz w:val="28"/>
        </w:rPr>
        <w:t>
      Срок представления формы административных данных:</w:t>
      </w:r>
    </w:p>
    <w:bookmarkEnd w:id="261"/>
    <w:bookmarkStart w:name="z1133" w:id="262"/>
    <w:p>
      <w:pPr>
        <w:spacing w:after="0"/>
        <w:ind w:left="0"/>
        <w:jc w:val="both"/>
      </w:pPr>
      <w:r>
        <w:rPr>
          <w:rFonts w:ascii="Times New Roman"/>
          <w:b w:val="false"/>
          <w:i w:val="false"/>
          <w:color w:val="000000"/>
          <w:sz w:val="28"/>
        </w:rPr>
        <w:t>
      ежеквартально, не позднее 60 (шестидесяти) календарных дней, следующих за отчетным кварталом, для консолидированной финансовой отчетности и пояснительной записке к ней</w:t>
      </w:r>
    </w:p>
    <w:bookmarkEnd w:id="262"/>
    <w:bookmarkStart w:name="z1134" w:id="263"/>
    <w:p>
      <w:pPr>
        <w:spacing w:after="0"/>
        <w:ind w:left="0"/>
        <w:jc w:val="both"/>
      </w:pPr>
      <w:r>
        <w:rPr>
          <w:rFonts w:ascii="Times New Roman"/>
          <w:b w:val="false"/>
          <w:i w:val="false"/>
          <w:color w:val="000000"/>
          <w:sz w:val="28"/>
        </w:rPr>
        <w:t>
      ежеквартально, не позднее 30 (тридцати) календарных дней, следующих за отчетным кварталом, для неконсолидированной финансовой отчетности</w:t>
      </w:r>
    </w:p>
    <w:bookmarkEnd w:id="263"/>
    <w:bookmarkStart w:name="z1135" w:id="264"/>
    <w:p>
      <w:pPr>
        <w:spacing w:after="0"/>
        <w:ind w:left="0"/>
        <w:jc w:val="both"/>
      </w:pPr>
      <w:r>
        <w:rPr>
          <w:rFonts w:ascii="Times New Roman"/>
          <w:b w:val="false"/>
          <w:i w:val="false"/>
          <w:color w:val="000000"/>
          <w:sz w:val="28"/>
        </w:rPr>
        <w:t>
      ежегодно, не позднее 31 (тридцать первого) мая (включительно) года, следующего за отчетным годом для консолидированной и неконсолидированной финансовой отчетности и пояснительной записке к ней</w:t>
      </w:r>
    </w:p>
    <w:bookmarkEnd w:id="2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37" w:id="265"/>
    <w:p>
      <w:pPr>
        <w:spacing w:after="0"/>
        <w:ind w:left="0"/>
        <w:jc w:val="left"/>
      </w:pPr>
      <w:r>
        <w:rPr>
          <w:rFonts w:ascii="Times New Roman"/>
          <w:b/>
          <w:i w:val="false"/>
          <w:color w:val="000000"/>
        </w:rPr>
        <w:t xml:space="preserve"> Таблица 1. Консолидированный и неконсолидированный бухгалтерский баланс, отчет о финансовом положении</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 и капитал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8" w:id="266"/>
    <w:p>
      <w:pPr>
        <w:spacing w:after="0"/>
        <w:ind w:left="0"/>
        <w:jc w:val="left"/>
      </w:pPr>
      <w:r>
        <w:rPr>
          <w:rFonts w:ascii="Times New Roman"/>
          <w:b/>
          <w:i w:val="false"/>
          <w:color w:val="000000"/>
        </w:rPr>
        <w:t xml:space="preserve"> Таблица 2. Консолидированный и неконсолидированный отчет о прибылях и убытках, отчет о совокупном доходе</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года до конца отчетного периода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(чистый убыток) до налогообложения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подоходному налогу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после уплаты подоходного налога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(чистый убыток)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39" w:id="267"/>
      <w:r>
        <w:rPr>
          <w:rFonts w:ascii="Times New Roman"/>
          <w:b w:val="false"/>
          <w:i w:val="false"/>
          <w:color w:val="000000"/>
          <w:sz w:val="28"/>
        </w:rPr>
        <w:t>
      Наименование _________________________________________</w:t>
      </w:r>
    </w:p>
    <w:bookmarkEnd w:id="267"/>
    <w:p>
      <w:pPr>
        <w:spacing w:after="0"/>
        <w:ind w:left="0"/>
        <w:jc w:val="both"/>
      </w:pPr>
      <w:r>
        <w:rPr>
          <w:rFonts w:ascii="Times New Roman"/>
          <w:b w:val="false"/>
          <w:i w:val="false"/>
          <w:color w:val="000000"/>
          <w:sz w:val="28"/>
        </w:rPr>
        <w:t>Адрес ________________________________________________</w:t>
      </w:r>
    </w:p>
    <w:p>
      <w:pPr>
        <w:spacing w:after="0"/>
        <w:ind w:left="0"/>
        <w:jc w:val="both"/>
      </w:pPr>
      <w:r>
        <w:rPr>
          <w:rFonts w:ascii="Times New Roman"/>
          <w:b w:val="false"/>
          <w:i w:val="false"/>
          <w:color w:val="000000"/>
          <w:sz w:val="28"/>
        </w:rPr>
        <w:t>Телефон 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w:t>
      </w:r>
    </w:p>
    <w:p>
      <w:pPr>
        <w:spacing w:after="0"/>
        <w:ind w:left="0"/>
        <w:jc w:val="both"/>
      </w:pPr>
      <w:bookmarkStart w:name="z1140" w:id="268"/>
      <w:r>
        <w:rPr>
          <w:rFonts w:ascii="Times New Roman"/>
          <w:b w:val="false"/>
          <w:i w:val="false"/>
          <w:color w:val="000000"/>
          <w:sz w:val="28"/>
        </w:rPr>
        <w:t>
      Исполнитель _______________________________ __________</w:t>
      </w:r>
    </w:p>
    <w:bookmarkEnd w:id="268"/>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 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консолидированной</w:t>
            </w:r>
            <w:r>
              <w:br/>
            </w:r>
            <w:r>
              <w:rPr>
                <w:rFonts w:ascii="Times New Roman"/>
                <w:b w:val="false"/>
                <w:i w:val="false"/>
                <w:color w:val="000000"/>
                <w:sz w:val="20"/>
              </w:rPr>
              <w:t>и неконсолидированной</w:t>
            </w:r>
            <w:r>
              <w:br/>
            </w:r>
            <w:r>
              <w:rPr>
                <w:rFonts w:ascii="Times New Roman"/>
                <w:b w:val="false"/>
                <w:i w:val="false"/>
                <w:color w:val="000000"/>
                <w:sz w:val="20"/>
              </w:rPr>
              <w:t>финансовой отчетности</w:t>
            </w:r>
            <w:r>
              <w:br/>
            </w:r>
            <w:r>
              <w:rPr>
                <w:rFonts w:ascii="Times New Roman"/>
                <w:b w:val="false"/>
                <w:i w:val="false"/>
                <w:color w:val="000000"/>
                <w:sz w:val="20"/>
              </w:rPr>
              <w:t>и пояснительной</w:t>
            </w:r>
            <w:r>
              <w:br/>
            </w:r>
            <w:r>
              <w:rPr>
                <w:rFonts w:ascii="Times New Roman"/>
                <w:b w:val="false"/>
                <w:i w:val="false"/>
                <w:color w:val="000000"/>
                <w:sz w:val="20"/>
              </w:rPr>
              <w:t>записке к ней</w:t>
            </w:r>
          </w:p>
        </w:tc>
      </w:tr>
    </w:tbl>
    <w:bookmarkStart w:name="z1142" w:id="269"/>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Консолидированная и неконсолидированная финансовая отчетность и пояснительная записка к ней</w:t>
      </w:r>
      <w:r>
        <w:br/>
      </w:r>
      <w:r>
        <w:rPr>
          <w:rFonts w:ascii="Times New Roman"/>
          <w:b/>
          <w:i w:val="false"/>
          <w:color w:val="000000"/>
        </w:rPr>
        <w:t>(индекс - КУ БСХ ФО_Ф9, периодичность - ежеквартальная, ежегодная)</w:t>
      </w:r>
    </w:p>
    <w:bookmarkEnd w:id="269"/>
    <w:bookmarkStart w:name="z1143" w:id="270"/>
    <w:p>
      <w:pPr>
        <w:spacing w:after="0"/>
        <w:ind w:left="0"/>
        <w:jc w:val="left"/>
      </w:pPr>
      <w:r>
        <w:rPr>
          <w:rFonts w:ascii="Times New Roman"/>
          <w:b/>
          <w:i w:val="false"/>
          <w:color w:val="000000"/>
        </w:rPr>
        <w:t xml:space="preserve"> Глава 1. Общие положения</w:t>
      </w:r>
    </w:p>
    <w:bookmarkEnd w:id="270"/>
    <w:bookmarkStart w:name="z1144" w:id="27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"Консолидированная и неконсолидированная финансовая отчетность и пояснительная записка к ней" (далее - Форма).</w:t>
      </w:r>
    </w:p>
    <w:bookmarkEnd w:id="271"/>
    <w:bookmarkStart w:name="z1145" w:id="272"/>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и </w:t>
      </w:r>
      <w:r>
        <w:rPr>
          <w:rFonts w:ascii="Times New Roman"/>
          <w:b w:val="false"/>
          <w:i w:val="false"/>
          <w:color w:val="000000"/>
          <w:sz w:val="28"/>
        </w:rPr>
        <w:t>пунктом 1</w:t>
      </w:r>
      <w:r>
        <w:rPr>
          <w:rFonts w:ascii="Times New Roman"/>
          <w:b w:val="false"/>
          <w:i w:val="false"/>
          <w:color w:val="000000"/>
          <w:sz w:val="28"/>
        </w:rPr>
        <w:t xml:space="preserve"> статьи 54-1 Закона Республики Казахстан "О банках и банковской деятельности в Республике Казахстан", </w:t>
      </w:r>
      <w:r>
        <w:rPr>
          <w:rFonts w:ascii="Times New Roman"/>
          <w:b w:val="false"/>
          <w:i w:val="false"/>
          <w:color w:val="000000"/>
          <w:sz w:val="28"/>
        </w:rPr>
        <w:t>пунктом 1</w:t>
      </w:r>
      <w:r>
        <w:rPr>
          <w:rFonts w:ascii="Times New Roman"/>
          <w:b w:val="false"/>
          <w:i w:val="false"/>
          <w:color w:val="000000"/>
          <w:sz w:val="28"/>
        </w:rPr>
        <w:t xml:space="preserve"> статьи 74-1 Закона Республики Казахстан "О страховой деятельности", </w:t>
      </w:r>
      <w:r>
        <w:rPr>
          <w:rFonts w:ascii="Times New Roman"/>
          <w:b w:val="false"/>
          <w:i w:val="false"/>
          <w:color w:val="000000"/>
          <w:sz w:val="28"/>
        </w:rPr>
        <w:t>пунктом 1</w:t>
      </w:r>
      <w:r>
        <w:rPr>
          <w:rFonts w:ascii="Times New Roman"/>
          <w:b w:val="false"/>
          <w:i w:val="false"/>
          <w:color w:val="000000"/>
          <w:sz w:val="28"/>
        </w:rPr>
        <w:t xml:space="preserve"> статьи 72-4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272"/>
    <w:bookmarkStart w:name="z1146" w:id="273"/>
    <w:p>
      <w:pPr>
        <w:spacing w:after="0"/>
        <w:ind w:left="0"/>
        <w:jc w:val="both"/>
      </w:pPr>
      <w:r>
        <w:rPr>
          <w:rFonts w:ascii="Times New Roman"/>
          <w:b w:val="false"/>
          <w:i w:val="false"/>
          <w:color w:val="000000"/>
          <w:sz w:val="28"/>
        </w:rPr>
        <w:t>
      3. Форма представляется ежеквартально и ежегодно крупным участником банка второго уровня, являющимся юридическим лицом-резидентом Республики Казахстан, банковским холдингом, страховым холдингом, являющимися резидентами Республики Казахстан, банками второго уровня, не имеющими банковского холдинга, входящими в состав банковского конгломерата, крупным участником управляющего инвестиционным портфелем, являющимся юридическим лицом-резидентом Республики Казахстан, за исключением:</w:t>
      </w:r>
    </w:p>
    <w:bookmarkEnd w:id="273"/>
    <w:bookmarkStart w:name="z1147" w:id="274"/>
    <w:p>
      <w:pPr>
        <w:spacing w:after="0"/>
        <w:ind w:left="0"/>
        <w:jc w:val="both"/>
      </w:pPr>
      <w:r>
        <w:rPr>
          <w:rFonts w:ascii="Times New Roman"/>
          <w:b w:val="false"/>
          <w:i w:val="false"/>
          <w:color w:val="000000"/>
          <w:sz w:val="28"/>
        </w:rPr>
        <w:t>
      крупного участника страховой (перестраховочной) организации, являющегося юридическим лицом, в случае отсутствия у страховой (перестраховочной) организации страхового холдинга, в части не представления консолидированной финансовой отчетности и пояснительная записка к ней;</w:t>
      </w:r>
    </w:p>
    <w:bookmarkEnd w:id="274"/>
    <w:bookmarkStart w:name="z1148" w:id="275"/>
    <w:p>
      <w:pPr>
        <w:spacing w:after="0"/>
        <w:ind w:left="0"/>
        <w:jc w:val="both"/>
      </w:pPr>
      <w:r>
        <w:rPr>
          <w:rFonts w:ascii="Times New Roman"/>
          <w:b w:val="false"/>
          <w:i w:val="false"/>
          <w:color w:val="000000"/>
          <w:sz w:val="28"/>
        </w:rPr>
        <w:t>
      крупного участника страховой (перестраховочной) организации, управляющего инвестиционным портфелем, являющегося юридическим лицом-резидентом Республики Казахстан, в части непредставления Формы на ежеквартальной основе.</w:t>
      </w:r>
    </w:p>
    <w:bookmarkEnd w:id="275"/>
    <w:bookmarkStart w:name="z1149" w:id="276"/>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 и исполнитель.</w:t>
      </w:r>
    </w:p>
    <w:bookmarkEnd w:id="276"/>
    <w:bookmarkStart w:name="z1150" w:id="277"/>
    <w:p>
      <w:pPr>
        <w:spacing w:after="0"/>
        <w:ind w:left="0"/>
        <w:jc w:val="left"/>
      </w:pPr>
      <w:r>
        <w:rPr>
          <w:rFonts w:ascii="Times New Roman"/>
          <w:b/>
          <w:i w:val="false"/>
          <w:color w:val="000000"/>
        </w:rPr>
        <w:t xml:space="preserve"> Глава 2. Пояснение по заполнению Формы</w:t>
      </w:r>
    </w:p>
    <w:bookmarkEnd w:id="277"/>
    <w:bookmarkStart w:name="z1151" w:id="278"/>
    <w:p>
      <w:pPr>
        <w:spacing w:after="0"/>
        <w:ind w:left="0"/>
        <w:jc w:val="both"/>
      </w:pPr>
      <w:r>
        <w:rPr>
          <w:rFonts w:ascii="Times New Roman"/>
          <w:b w:val="false"/>
          <w:i w:val="false"/>
          <w:color w:val="000000"/>
          <w:sz w:val="28"/>
        </w:rPr>
        <w:t>
      5. Консолидированная и неконсолидированная финансовая отчетность включает в себя: консолидированный (неконсолидированный) бухгалтерский баланс, отчет о финансовом положении в соответствии с Таблицей 1, консолидированный (неконсолидированный) отчет о прибылях и убытках, отчет о совокупном доходе в соответствии с Таблицей 2, отчет о движении денежных средств и отчет об изменениях в капитале в произвольной форме.</w:t>
      </w:r>
    </w:p>
    <w:bookmarkEnd w:id="278"/>
    <w:bookmarkStart w:name="z1152" w:id="279"/>
    <w:p>
      <w:pPr>
        <w:spacing w:after="0"/>
        <w:ind w:left="0"/>
        <w:jc w:val="both"/>
      </w:pPr>
      <w:r>
        <w:rPr>
          <w:rFonts w:ascii="Times New Roman"/>
          <w:b w:val="false"/>
          <w:i w:val="false"/>
          <w:color w:val="000000"/>
          <w:sz w:val="28"/>
        </w:rPr>
        <w:t>
      6. Данные заполняются из консолидированной и неконсолидированной финансовой отчетности, не заверенной аудиторской организацией, либо заверенной аудиторской организации при ее наличии и указываются в тысячах тенге. Отчеты, предоставляемые в произвольной форме, а также пояснительная записка к консолидированной и неконсолидированной финансовой отчетности могут предоставляться в миллионах тенге.</w:t>
      </w:r>
    </w:p>
    <w:bookmarkEnd w:id="279"/>
    <w:bookmarkStart w:name="z1153" w:id="280"/>
    <w:p>
      <w:pPr>
        <w:spacing w:after="0"/>
        <w:ind w:left="0"/>
        <w:jc w:val="both"/>
      </w:pPr>
      <w:r>
        <w:rPr>
          <w:rFonts w:ascii="Times New Roman"/>
          <w:b w:val="false"/>
          <w:i w:val="false"/>
          <w:color w:val="000000"/>
          <w:sz w:val="28"/>
        </w:rPr>
        <w:t>
      7. Пояснительная записка к консолидированной и неконсолидированной финансовой отчетности предоставляется в произвольной форме и должна содержать следующую информацию:</w:t>
      </w:r>
    </w:p>
    <w:bookmarkEnd w:id="280"/>
    <w:bookmarkStart w:name="z1154" w:id="281"/>
    <w:p>
      <w:pPr>
        <w:spacing w:after="0"/>
        <w:ind w:left="0"/>
        <w:jc w:val="both"/>
      </w:pPr>
      <w:r>
        <w:rPr>
          <w:rFonts w:ascii="Times New Roman"/>
          <w:b w:val="false"/>
          <w:i w:val="false"/>
          <w:color w:val="000000"/>
          <w:sz w:val="28"/>
        </w:rPr>
        <w:t>
      1) основные сведения, в том числе для консолидированной отчетности - перечень организаций, данные которых включаются в финансовую отчетность, подробное описание методов составления финансовой отчетности, методы учета инвестиций в дочерние и ассоциированные (зависимые) организации в разрезе каждой организации;</w:t>
      </w:r>
    </w:p>
    <w:bookmarkEnd w:id="281"/>
    <w:bookmarkStart w:name="z1155" w:id="282"/>
    <w:p>
      <w:pPr>
        <w:spacing w:after="0"/>
        <w:ind w:left="0"/>
        <w:jc w:val="both"/>
      </w:pPr>
      <w:r>
        <w:rPr>
          <w:rFonts w:ascii="Times New Roman"/>
          <w:b w:val="false"/>
          <w:i w:val="false"/>
          <w:color w:val="000000"/>
          <w:sz w:val="28"/>
        </w:rPr>
        <w:t>
      2) расшифровки и пояснения к финансовой отчетности;</w:t>
      </w:r>
    </w:p>
    <w:bookmarkEnd w:id="282"/>
    <w:bookmarkStart w:name="z1156" w:id="283"/>
    <w:p>
      <w:pPr>
        <w:spacing w:after="0"/>
        <w:ind w:left="0"/>
        <w:jc w:val="both"/>
      </w:pPr>
      <w:r>
        <w:rPr>
          <w:rFonts w:ascii="Times New Roman"/>
          <w:b w:val="false"/>
          <w:i w:val="false"/>
          <w:color w:val="000000"/>
          <w:sz w:val="28"/>
        </w:rPr>
        <w:t>
      3) информацию о существенных событиях после отчетной даты (события, которые происходят в период между отчетной датой и датой составления финансовой отчетности и которые оказывают или могут оказывать влияние на финансовое состояние).</w:t>
      </w:r>
    </w:p>
    <w:bookmarkEnd w:id="283"/>
    <w:bookmarkStart w:name="z1157" w:id="284"/>
    <w:p>
      <w:pPr>
        <w:spacing w:after="0"/>
        <w:ind w:left="0"/>
        <w:jc w:val="both"/>
      </w:pPr>
      <w:r>
        <w:rPr>
          <w:rFonts w:ascii="Times New Roman"/>
          <w:b w:val="false"/>
          <w:i w:val="false"/>
          <w:color w:val="000000"/>
          <w:sz w:val="28"/>
        </w:rPr>
        <w:t>
      8. Крупным участником банка второго уровня, являющимся юридическим лицом-резидентом Республики Казахстан, Форма по неконсолидированной отчетности составляется по крупному участнику банка второго уровня и каждой организации, в которой крупный участник банка второго уровня является крупным участником (крупным акционером), за исключением банков второго уровня.</w:t>
      </w:r>
    </w:p>
    <w:bookmarkEnd w:id="284"/>
    <w:bookmarkStart w:name="z1158" w:id="285"/>
    <w:p>
      <w:pPr>
        <w:spacing w:after="0"/>
        <w:ind w:left="0"/>
        <w:jc w:val="both"/>
      </w:pPr>
      <w:r>
        <w:rPr>
          <w:rFonts w:ascii="Times New Roman"/>
          <w:b w:val="false"/>
          <w:i w:val="false"/>
          <w:color w:val="000000"/>
          <w:sz w:val="28"/>
        </w:rPr>
        <w:t>
      9. Банковским холдингом (страховым холдингом), входящим в состав банковского конгломерата (страховой группы), Форма по неконсолидированной финансовой отчетности составляется по каждому участнику банковского конгломерата (страховой группы) в отдельности, за исключением участника банковского конгломерата, являющегося банком второго уровня, участника страховой группы, являющегося страховой (перестраховочной) организацией.</w:t>
      </w:r>
    </w:p>
    <w:bookmarkEnd w:id="285"/>
    <w:bookmarkStart w:name="z1159" w:id="286"/>
    <w:p>
      <w:pPr>
        <w:spacing w:after="0"/>
        <w:ind w:left="0"/>
        <w:jc w:val="both"/>
      </w:pPr>
      <w:r>
        <w:rPr>
          <w:rFonts w:ascii="Times New Roman"/>
          <w:b w:val="false"/>
          <w:i w:val="false"/>
          <w:color w:val="000000"/>
          <w:sz w:val="28"/>
        </w:rPr>
        <w:t>
      10. Требование по представлению консолидированной и неконсолидированной финансовой отчетности и пояснительной записке к ней не распространяется на банк второго уровня, не имеющий банковского холдинга, входящий в состав банковского конгломерата.</w:t>
      </w:r>
    </w:p>
    <w:bookmarkEnd w:id="286"/>
    <w:bookmarkStart w:name="z1160" w:id="287"/>
    <w:p>
      <w:pPr>
        <w:spacing w:after="0"/>
        <w:ind w:left="0"/>
        <w:jc w:val="both"/>
      </w:pPr>
      <w:r>
        <w:rPr>
          <w:rFonts w:ascii="Times New Roman"/>
          <w:b w:val="false"/>
          <w:i w:val="false"/>
          <w:color w:val="000000"/>
          <w:sz w:val="28"/>
        </w:rPr>
        <w:t>
      Банк второго уровня, не имеющий банковского холдинга, входящий в состав банковского конгломерата, представляет Форму по неконсолидированной финансовой отчетности по каждой дочерней организации в отдельности.</w:t>
      </w:r>
    </w:p>
    <w:bookmarkEnd w:id="287"/>
    <w:bookmarkStart w:name="z1161" w:id="288"/>
    <w:p>
      <w:pPr>
        <w:spacing w:after="0"/>
        <w:ind w:left="0"/>
        <w:jc w:val="both"/>
      </w:pPr>
      <w:r>
        <w:rPr>
          <w:rFonts w:ascii="Times New Roman"/>
          <w:b w:val="false"/>
          <w:i w:val="false"/>
          <w:color w:val="000000"/>
          <w:sz w:val="28"/>
        </w:rPr>
        <w:t>
      11. В случае если в состав одного банковского конгломерата входит несколько банковских холдингов, то представление Формы по неконсолидированной отчетности по каждому участнику банковского конгломерата требуется только для одного из банковских холдингов (верхний уровень банковского конгломерата).</w:t>
      </w:r>
    </w:p>
    <w:bookmarkEnd w:id="288"/>
    <w:bookmarkStart w:name="z1162" w:id="289"/>
    <w:p>
      <w:pPr>
        <w:spacing w:after="0"/>
        <w:ind w:left="0"/>
        <w:jc w:val="both"/>
      </w:pPr>
      <w:r>
        <w:rPr>
          <w:rFonts w:ascii="Times New Roman"/>
          <w:b w:val="false"/>
          <w:i w:val="false"/>
          <w:color w:val="000000"/>
          <w:sz w:val="28"/>
        </w:rPr>
        <w:t>
      12. В случае, если банковский холдинг и банк второго уровня, не имеющий банковского холдинга, входящий в состав банковского конгломерата, ранее представил в Национальный Банк Республики Казахстан неконсолидированную финансовую отчетность за отчетный период, то ее предоставление в Национальный Банк Республики Казахстан не требуется.</w:t>
      </w:r>
    </w:p>
    <w:bookmarkEnd w:id="289"/>
    <w:bookmarkStart w:name="z1163" w:id="290"/>
    <w:p>
      <w:pPr>
        <w:spacing w:after="0"/>
        <w:ind w:left="0"/>
        <w:jc w:val="both"/>
      </w:pPr>
      <w:r>
        <w:rPr>
          <w:rFonts w:ascii="Times New Roman"/>
          <w:b w:val="false"/>
          <w:i w:val="false"/>
          <w:color w:val="000000"/>
          <w:sz w:val="28"/>
        </w:rPr>
        <w:t>
      13. В случае если сведения из консолидированного и неконсолидированного бухгалтерского баланса и отчета о прибылях и убытках участников банковского конгломерата, страховой группы отражены в Отчете о расшифровке рабочих таблиц по составлению консолидированной финансовой отчетности, согласно приложению 8 к настоящему постановлению, то представление Формы по каждому участнику банковского конгломерата (страховой группы) в отдельности не требуется.</w:t>
      </w:r>
    </w:p>
    <w:bookmarkEnd w:id="290"/>
    <w:bookmarkStart w:name="z1164" w:id="291"/>
    <w:p>
      <w:pPr>
        <w:spacing w:after="0"/>
        <w:ind w:left="0"/>
        <w:jc w:val="both"/>
      </w:pPr>
      <w:r>
        <w:rPr>
          <w:rFonts w:ascii="Times New Roman"/>
          <w:b w:val="false"/>
          <w:i w:val="false"/>
          <w:color w:val="000000"/>
          <w:sz w:val="28"/>
        </w:rPr>
        <w:t>
      Банковский холдинг, а также банк второго уровня, не имеющий банковского холдинга, входящий в состав банковского конгломерата, представляют консолидированную и (или) неконсолидированную финансовую отчетность и пояснительную записку к ней в разрезе участников банковского конгломерата, сведения по которым отражены в Отчете о расшифровке рабочих таблиц по составлению консолидированной финансовой отчетности, согласно приложению 8 к настоящему постановлению, в произвольной форме одним файлом в электронном формате посредством автоматизированной информационной подсистемы.</w:t>
      </w:r>
    </w:p>
    <w:bookmarkEnd w:id="2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315</w:t>
            </w:r>
          </w:p>
        </w:tc>
      </w:tr>
    </w:tbl>
    <w:bookmarkStart w:name="z1165" w:id="29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92"/>
    <w:p>
      <w:pPr>
        <w:spacing w:after="0"/>
        <w:ind w:left="0"/>
        <w:jc w:val="both"/>
      </w:pPr>
      <w:bookmarkStart w:name="z1166" w:id="293"/>
      <w:r>
        <w:rPr>
          <w:rFonts w:ascii="Times New Roman"/>
          <w:b w:val="false"/>
          <w:i w:val="false"/>
          <w:color w:val="000000"/>
          <w:sz w:val="28"/>
        </w:rPr>
        <w:t>
      Представляется: в Национальный Банк Республики Казахстан</w:t>
      </w:r>
    </w:p>
    <w:bookmarkEnd w:id="293"/>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1167" w:id="294"/>
    <w:p>
      <w:pPr>
        <w:spacing w:after="0"/>
        <w:ind w:left="0"/>
        <w:jc w:val="left"/>
      </w:pPr>
      <w:r>
        <w:rPr>
          <w:rFonts w:ascii="Times New Roman"/>
          <w:b/>
          <w:i w:val="false"/>
          <w:color w:val="000000"/>
        </w:rPr>
        <w:t xml:space="preserve"> Отчет об изменении количества и (или) процентного соотношения акций банка второго уровня, страховой (перестраховочной) организации, принадлежащих крупному участнику банка второго уровня, страховой (перестраховочной) организации, являющемуся юридическим или физическим лицом, банковскому холдингу, страховому холдингу, а также источники средств, используемых для приобретения акций</w:t>
      </w:r>
    </w:p>
    <w:bookmarkEnd w:id="294"/>
    <w:p>
      <w:pPr>
        <w:spacing w:after="0"/>
        <w:ind w:left="0"/>
        <w:jc w:val="both"/>
      </w:pPr>
      <w:r>
        <w:rPr>
          <w:rFonts w:ascii="Times New Roman"/>
          <w:b w:val="false"/>
          <w:i w:val="false"/>
          <w:color w:val="ff0000"/>
          <w:sz w:val="28"/>
        </w:rPr>
        <w:t xml:space="preserve">
      Сноска. Приложение 10 - в редакции постановления Правления Национального Банка РК от 26.09.2023 </w:t>
      </w:r>
      <w:r>
        <w:rPr>
          <w:rFonts w:ascii="Times New Roman"/>
          <w:b w:val="false"/>
          <w:i w:val="false"/>
          <w:color w:val="ff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68" w:id="295"/>
    <w:p>
      <w:pPr>
        <w:spacing w:after="0"/>
        <w:ind w:left="0"/>
        <w:jc w:val="both"/>
      </w:pPr>
      <w:r>
        <w:rPr>
          <w:rFonts w:ascii="Times New Roman"/>
          <w:b w:val="false"/>
          <w:i w:val="false"/>
          <w:color w:val="000000"/>
          <w:sz w:val="28"/>
        </w:rPr>
        <w:t>
      Индекс формы административных данных: КУ ФЮЛ _Ф10</w:t>
      </w:r>
    </w:p>
    <w:bookmarkEnd w:id="295"/>
    <w:bookmarkStart w:name="z1169" w:id="296"/>
    <w:p>
      <w:pPr>
        <w:spacing w:after="0"/>
        <w:ind w:left="0"/>
        <w:jc w:val="both"/>
      </w:pPr>
      <w:r>
        <w:rPr>
          <w:rFonts w:ascii="Times New Roman"/>
          <w:b w:val="false"/>
          <w:i w:val="false"/>
          <w:color w:val="000000"/>
          <w:sz w:val="28"/>
        </w:rPr>
        <w:t>
      Периодичность: в случае изменения количества и (или) процентного соотношения акций</w:t>
      </w:r>
    </w:p>
    <w:bookmarkEnd w:id="296"/>
    <w:bookmarkStart w:name="z1170" w:id="297"/>
    <w:p>
      <w:pPr>
        <w:spacing w:after="0"/>
        <w:ind w:left="0"/>
        <w:jc w:val="both"/>
      </w:pPr>
      <w:r>
        <w:rPr>
          <w:rFonts w:ascii="Times New Roman"/>
          <w:b w:val="false"/>
          <w:i w:val="false"/>
          <w:color w:val="000000"/>
          <w:sz w:val="28"/>
        </w:rPr>
        <w:t>
      Дата принятия решения "___" "________________" 20__ года</w:t>
      </w:r>
    </w:p>
    <w:bookmarkEnd w:id="297"/>
    <w:bookmarkStart w:name="z1171" w:id="298"/>
    <w:p>
      <w:pPr>
        <w:spacing w:after="0"/>
        <w:ind w:left="0"/>
        <w:jc w:val="both"/>
      </w:pPr>
      <w:r>
        <w:rPr>
          <w:rFonts w:ascii="Times New Roman"/>
          <w:b w:val="false"/>
          <w:i w:val="false"/>
          <w:color w:val="000000"/>
          <w:sz w:val="28"/>
        </w:rPr>
        <w:t>
      Круг лиц, представляющих информацию: крупный участник банка второго уровня, страховой (перестраховочной) организации, являющийся юридическим или физическим лицом, банковский холдинг, страховой холдинг</w:t>
      </w:r>
    </w:p>
    <w:bookmarkEnd w:id="298"/>
    <w:bookmarkStart w:name="z1172" w:id="299"/>
    <w:p>
      <w:pPr>
        <w:spacing w:after="0"/>
        <w:ind w:left="0"/>
        <w:jc w:val="both"/>
      </w:pPr>
      <w:r>
        <w:rPr>
          <w:rFonts w:ascii="Times New Roman"/>
          <w:b w:val="false"/>
          <w:i w:val="false"/>
          <w:color w:val="000000"/>
          <w:sz w:val="28"/>
        </w:rPr>
        <w:t>
      Срок представления формы административных данных: в течение 30 (тридцати) календарных дней со дня принятия решения об изменении количества и (или) процентного соотношения акций, принадлежащих крупному участнику банка второго уровня, страховой (перестраховочной) организации, являющемуся юридическим или физическим лицом, банковскому холдингу, страховому холдингу</w:t>
      </w:r>
    </w:p>
    <w:bookmarkEnd w:id="2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74" w:id="300"/>
    <w:p>
      <w:pPr>
        <w:spacing w:after="0"/>
        <w:ind w:left="0"/>
        <w:jc w:val="left"/>
      </w:pPr>
      <w:r>
        <w:rPr>
          <w:rFonts w:ascii="Times New Roman"/>
          <w:b/>
          <w:i w:val="false"/>
          <w:color w:val="000000"/>
        </w:rPr>
        <w:t xml:space="preserve"> Таблица 1. Сведения об изменении количества и (или) процентного соотношения акций банка второго уровня, страховой (перестраховочной) организации, принадлежащих крупному участнику банка второго уровня, страховой (перестраховочной) организации, являющемуся юридическим или физическим лицом, банковскому холдингу, страховому холдингу</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 второго уровня, страховой (перестраховочной) организации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через которую осуществляется косвенное владение акциями банка второго уровня, страховой (перестраховочной) организации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принадлежащих крупному участнику банка второго уровня, страховой (перестраховочной) организации, являющемуся юридическим или физическим лицом, банковскому холдингу, страховому холдингу акций банка второго уровня, страховой (перестраховочной) организации до изменения процентного соотношения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принадлежащих акций банка второго уровня, страховой (перестраховочной) организации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Процентное соотношение количества принадлежащих акций банка второго уровня, страховой (перестраховочной) организации к количеству голосующих акций банка второго уровня, страховой (перестраховочной)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Процентное соотношение количества принадлежащих акций банка второго уровня, страховой (перестраховочной) организации к количеству размещенных (за вычетом привилегированных и выкупленных) акций банка второго уровня, страховой (перестраховочной) организации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5" w:id="301"/>
    <w:p>
      <w:pPr>
        <w:spacing w:after="0"/>
        <w:ind w:left="0"/>
        <w:jc w:val="both"/>
      </w:pPr>
      <w:r>
        <w:rPr>
          <w:rFonts w:ascii="Times New Roman"/>
          <w:b w:val="false"/>
          <w:i w:val="false"/>
          <w:color w:val="000000"/>
          <w:sz w:val="28"/>
        </w:rPr>
        <w:t>
      продолжение таблицы:</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изменении количества и процентного соотношения акций банка второго уровня, страховой (перестраховочной) организации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 вид сделки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договора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брокера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приобретения (реализации) одной акции банка второго уровня, страховой (перестраховочной) организации 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акции (сумма участия банка второго уровня, страховой (перестраховочной) организации) (в тысячах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6" w:id="302"/>
    <w:p>
      <w:pPr>
        <w:spacing w:after="0"/>
        <w:ind w:left="0"/>
        <w:jc w:val="both"/>
      </w:pPr>
      <w:r>
        <w:rPr>
          <w:rFonts w:ascii="Times New Roman"/>
          <w:b w:val="false"/>
          <w:i w:val="false"/>
          <w:color w:val="000000"/>
          <w:sz w:val="28"/>
        </w:rPr>
        <w:t>
      продолжение таблицы:</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принадлежащих крупному участнику банка второго уровня, страховой (перестраховочной) организации, являющемуся юридическим или физическим лицом, банковскому холдингу, страховому холдингу акций банка второго уровня, страховой (перестраховочной) организации после изменения процентного соотношения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принадлежащих акций банка второго уровня, страховой (перестраховочной) организации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Процентное соотношение количества принадлежащих акций к количеству голосующих акций банка второго уровня, страховой (перестраховочной)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Процентное соотношение количества принадлежащих акций банка второго уровня, страховой (перестраховочной) организации к количеству размещенных (за вычетом привилегированных и выкупленных) акций банка второго уровня, страховой (перестраховочной)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7" w:id="303"/>
    <w:p>
      <w:pPr>
        <w:spacing w:after="0"/>
        <w:ind w:left="0"/>
        <w:jc w:val="left"/>
      </w:pPr>
      <w:r>
        <w:rPr>
          <w:rFonts w:ascii="Times New Roman"/>
          <w:b/>
          <w:i w:val="false"/>
          <w:color w:val="000000"/>
        </w:rPr>
        <w:t xml:space="preserve"> Таблица 2. Источники средств, используемых для приобретения акций</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условиях и порядке приобретения крупным участником банка второго уровня, страховой (перестраховочной) организации, являющимся юридическим или физическим лицом, банковским холдингом, страховым холдингом акций банка второго уровня, страховой (перестраховочной)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источников и средств, используемых для приобретения акций банка второго уровня, страховой (перестраховочной) организации, с приложением подтверждающих документов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78" w:id="304"/>
      <w:r>
        <w:rPr>
          <w:rFonts w:ascii="Times New Roman"/>
          <w:b w:val="false"/>
          <w:i w:val="false"/>
          <w:color w:val="000000"/>
          <w:sz w:val="28"/>
        </w:rPr>
        <w:t>
      Наименование _________________________________________</w:t>
      </w:r>
    </w:p>
    <w:bookmarkEnd w:id="304"/>
    <w:p>
      <w:pPr>
        <w:spacing w:after="0"/>
        <w:ind w:left="0"/>
        <w:jc w:val="both"/>
      </w:pPr>
      <w:r>
        <w:rPr>
          <w:rFonts w:ascii="Times New Roman"/>
          <w:b w:val="false"/>
          <w:i w:val="false"/>
          <w:color w:val="000000"/>
          <w:sz w:val="28"/>
        </w:rPr>
        <w:t>Адрес ________________________________________________</w:t>
      </w:r>
    </w:p>
    <w:p>
      <w:pPr>
        <w:spacing w:after="0"/>
        <w:ind w:left="0"/>
        <w:jc w:val="both"/>
      </w:pPr>
      <w:r>
        <w:rPr>
          <w:rFonts w:ascii="Times New Roman"/>
          <w:b w:val="false"/>
          <w:i w:val="false"/>
          <w:color w:val="000000"/>
          <w:sz w:val="28"/>
        </w:rPr>
        <w:t>Телефон 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w:t>
      </w:r>
    </w:p>
    <w:p>
      <w:pPr>
        <w:spacing w:after="0"/>
        <w:ind w:left="0"/>
        <w:jc w:val="both"/>
      </w:pPr>
      <w:r>
        <w:rPr>
          <w:rFonts w:ascii="Times New Roman"/>
          <w:b w:val="false"/>
          <w:i w:val="false"/>
          <w:color w:val="000000"/>
          <w:sz w:val="28"/>
        </w:rPr>
        <w:t>Исполнитель _______________________________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об изменении количества</w:t>
            </w:r>
            <w:r>
              <w:br/>
            </w:r>
            <w:r>
              <w:rPr>
                <w:rFonts w:ascii="Times New Roman"/>
                <w:b w:val="false"/>
                <w:i w:val="false"/>
                <w:color w:val="000000"/>
                <w:sz w:val="20"/>
              </w:rPr>
              <w:t xml:space="preserve">и (или) процентного соотношения </w:t>
            </w:r>
            <w:r>
              <w:br/>
            </w:r>
            <w:r>
              <w:rPr>
                <w:rFonts w:ascii="Times New Roman"/>
                <w:b w:val="false"/>
                <w:i w:val="false"/>
                <w:color w:val="000000"/>
                <w:sz w:val="20"/>
              </w:rPr>
              <w:t>акций банка второго уровня,</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 принадлежащих</w:t>
            </w:r>
            <w:r>
              <w:br/>
            </w:r>
            <w:r>
              <w:rPr>
                <w:rFonts w:ascii="Times New Roman"/>
                <w:b w:val="false"/>
                <w:i w:val="false"/>
                <w:color w:val="000000"/>
                <w:sz w:val="20"/>
              </w:rPr>
              <w:t>крупному участнику</w:t>
            </w:r>
            <w:r>
              <w:br/>
            </w:r>
            <w:r>
              <w:rPr>
                <w:rFonts w:ascii="Times New Roman"/>
                <w:b w:val="false"/>
                <w:i w:val="false"/>
                <w:color w:val="000000"/>
                <w:sz w:val="20"/>
              </w:rPr>
              <w:t>банка второго уровня,</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 являющемуся</w:t>
            </w:r>
            <w:r>
              <w:br/>
            </w:r>
            <w:r>
              <w:rPr>
                <w:rFonts w:ascii="Times New Roman"/>
                <w:b w:val="false"/>
                <w:i w:val="false"/>
                <w:color w:val="000000"/>
                <w:sz w:val="20"/>
              </w:rPr>
              <w:t>юридическим или физическим лицом,</w:t>
            </w:r>
            <w:r>
              <w:br/>
            </w:r>
            <w:r>
              <w:rPr>
                <w:rFonts w:ascii="Times New Roman"/>
                <w:b w:val="false"/>
                <w:i w:val="false"/>
                <w:color w:val="000000"/>
                <w:sz w:val="20"/>
              </w:rPr>
              <w:t>банковскому холдингу,</w:t>
            </w:r>
            <w:r>
              <w:br/>
            </w:r>
            <w:r>
              <w:rPr>
                <w:rFonts w:ascii="Times New Roman"/>
                <w:b w:val="false"/>
                <w:i w:val="false"/>
                <w:color w:val="000000"/>
                <w:sz w:val="20"/>
              </w:rPr>
              <w:t>страховому холдингу,</w:t>
            </w:r>
            <w:r>
              <w:br/>
            </w:r>
            <w:r>
              <w:rPr>
                <w:rFonts w:ascii="Times New Roman"/>
                <w:b w:val="false"/>
                <w:i w:val="false"/>
                <w:color w:val="000000"/>
                <w:sz w:val="20"/>
              </w:rPr>
              <w:t>а также источников средств,</w:t>
            </w:r>
            <w:r>
              <w:br/>
            </w:r>
            <w:r>
              <w:rPr>
                <w:rFonts w:ascii="Times New Roman"/>
                <w:b w:val="false"/>
                <w:i w:val="false"/>
                <w:color w:val="000000"/>
                <w:sz w:val="20"/>
              </w:rPr>
              <w:t>используемых для приобретения акций</w:t>
            </w:r>
          </w:p>
        </w:tc>
      </w:tr>
    </w:tbl>
    <w:bookmarkStart w:name="z1180" w:id="305"/>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об изменении количества и (или) процентного соотношения акций банка второго уровня, страховой (перестраховочной) организации, принадлежащих крупному участнику банка второго уровня, страховой (перестраховочной) организации, являющемуся юридическим или физическим лицом, банковскому холдингу, страховому холдингу, а также источники средств, используемых для приобретения акций</w:t>
      </w:r>
      <w:r>
        <w:br/>
      </w:r>
      <w:r>
        <w:rPr>
          <w:rFonts w:ascii="Times New Roman"/>
          <w:b/>
          <w:i w:val="false"/>
          <w:color w:val="000000"/>
        </w:rPr>
        <w:t>(индекс - КУ ФЮЛ _Ф10, периодичность - в случае изменения количества и (или) процентного соотношения акций)</w:t>
      </w:r>
    </w:p>
    <w:bookmarkEnd w:id="305"/>
    <w:bookmarkStart w:name="z1181" w:id="306"/>
    <w:p>
      <w:pPr>
        <w:spacing w:after="0"/>
        <w:ind w:left="0"/>
        <w:jc w:val="left"/>
      </w:pPr>
      <w:r>
        <w:rPr>
          <w:rFonts w:ascii="Times New Roman"/>
          <w:b/>
          <w:i w:val="false"/>
          <w:color w:val="000000"/>
        </w:rPr>
        <w:t xml:space="preserve"> Глава 1. Общие положения</w:t>
      </w:r>
    </w:p>
    <w:bookmarkEnd w:id="306"/>
    <w:bookmarkStart w:name="z1182" w:id="30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об изменении количества и (или) процентного соотношения акций банка второго уровня, страховой (перестраховочной) организации, принадлежащих крупному участнику банка второго уровня, страховой (перестраховочной) организации, являющемуся юридическим или физическим лицом, банковскому холдингу, страховому холдингу, а также источники средств, используемых для приобретения акций" (далее - Форма).</w:t>
      </w:r>
    </w:p>
    <w:bookmarkEnd w:id="307"/>
    <w:bookmarkStart w:name="z1183" w:id="308"/>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и </w:t>
      </w:r>
      <w:r>
        <w:rPr>
          <w:rFonts w:ascii="Times New Roman"/>
          <w:b w:val="false"/>
          <w:i w:val="false"/>
          <w:color w:val="000000"/>
          <w:sz w:val="28"/>
        </w:rPr>
        <w:t>пунктом 1</w:t>
      </w:r>
      <w:r>
        <w:rPr>
          <w:rFonts w:ascii="Times New Roman"/>
          <w:b w:val="false"/>
          <w:i w:val="false"/>
          <w:color w:val="000000"/>
          <w:sz w:val="28"/>
        </w:rPr>
        <w:t xml:space="preserve"> статьи 54-1 Закона Республики Казахстан "О банках и банковской деятельности в Республике Казахстан", </w:t>
      </w:r>
      <w:r>
        <w:rPr>
          <w:rFonts w:ascii="Times New Roman"/>
          <w:b w:val="false"/>
          <w:i w:val="false"/>
          <w:color w:val="000000"/>
          <w:sz w:val="28"/>
        </w:rPr>
        <w:t>пунктом 1</w:t>
      </w:r>
      <w:r>
        <w:rPr>
          <w:rFonts w:ascii="Times New Roman"/>
          <w:b w:val="false"/>
          <w:i w:val="false"/>
          <w:color w:val="000000"/>
          <w:sz w:val="28"/>
        </w:rPr>
        <w:t xml:space="preserve"> статьи 74-1 Закона Республики Казахстан "О страховой деятельности", </w:t>
      </w:r>
      <w:r>
        <w:rPr>
          <w:rFonts w:ascii="Times New Roman"/>
          <w:b w:val="false"/>
          <w:i w:val="false"/>
          <w:color w:val="000000"/>
          <w:sz w:val="28"/>
        </w:rPr>
        <w:t>пунктом 1</w:t>
      </w:r>
      <w:r>
        <w:rPr>
          <w:rFonts w:ascii="Times New Roman"/>
          <w:b w:val="false"/>
          <w:i w:val="false"/>
          <w:color w:val="000000"/>
          <w:sz w:val="28"/>
        </w:rPr>
        <w:t xml:space="preserve"> статьи 72-4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308"/>
    <w:bookmarkStart w:name="z1184" w:id="309"/>
    <w:p>
      <w:pPr>
        <w:spacing w:after="0"/>
        <w:ind w:left="0"/>
        <w:jc w:val="both"/>
      </w:pPr>
      <w:r>
        <w:rPr>
          <w:rFonts w:ascii="Times New Roman"/>
          <w:b w:val="false"/>
          <w:i w:val="false"/>
          <w:color w:val="000000"/>
          <w:sz w:val="28"/>
        </w:rPr>
        <w:t>
      3. Форма отчета представляется крупным участником банка второго уровня, страховой (перестраховочной) организации, являющимся юридическим или физическим лицом, банковским холдингом, страховым холдингом, в случае изменения количества и (или) процентного соотношения акций, принадлежащих крупному участнику банка второго уровня, страховой (перестраховочной) организации, являющемуся юридическим или физическим лицом, банковскому холдингу, страховому холдингу.</w:t>
      </w:r>
    </w:p>
    <w:bookmarkEnd w:id="309"/>
    <w:bookmarkStart w:name="z1185" w:id="310"/>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 и исполнитель. При представлении Формы физическим лицом Форма подписывается физическим лицом.</w:t>
      </w:r>
    </w:p>
    <w:bookmarkEnd w:id="310"/>
    <w:bookmarkStart w:name="z1186" w:id="311"/>
    <w:p>
      <w:pPr>
        <w:spacing w:after="0"/>
        <w:ind w:left="0"/>
        <w:jc w:val="left"/>
      </w:pPr>
      <w:r>
        <w:rPr>
          <w:rFonts w:ascii="Times New Roman"/>
          <w:b/>
          <w:i w:val="false"/>
          <w:color w:val="000000"/>
        </w:rPr>
        <w:t xml:space="preserve"> Глава 2. Пояснение по заполнению Формы</w:t>
      </w:r>
    </w:p>
    <w:bookmarkEnd w:id="311"/>
    <w:bookmarkStart w:name="z1187" w:id="312"/>
    <w:p>
      <w:pPr>
        <w:spacing w:after="0"/>
        <w:ind w:left="0"/>
        <w:jc w:val="both"/>
      </w:pPr>
      <w:r>
        <w:rPr>
          <w:rFonts w:ascii="Times New Roman"/>
          <w:b w:val="false"/>
          <w:i w:val="false"/>
          <w:color w:val="000000"/>
          <w:sz w:val="28"/>
        </w:rPr>
        <w:t>
      5. В электронном формате к отчету прилагаются документы, подтверждающие факт принятия решения об изменении количества и (или) процентного соотношения акций, а также документы, подтверждающие источники и средства, использованные для приобретения акций банка второго уровня, страховой (перестраховочной) организации, в произвольной форме.</w:t>
      </w:r>
    </w:p>
    <w:bookmarkEnd w:id="3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315</w:t>
            </w:r>
          </w:p>
        </w:tc>
      </w:tr>
    </w:tbl>
    <w:bookmarkStart w:name="z1188" w:id="31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13"/>
    <w:p>
      <w:pPr>
        <w:spacing w:after="0"/>
        <w:ind w:left="0"/>
        <w:jc w:val="both"/>
      </w:pPr>
      <w:bookmarkStart w:name="z1189" w:id="314"/>
      <w:r>
        <w:rPr>
          <w:rFonts w:ascii="Times New Roman"/>
          <w:b w:val="false"/>
          <w:i w:val="false"/>
          <w:color w:val="000000"/>
          <w:sz w:val="28"/>
        </w:rPr>
        <w:t>
      Представляется: в Национальный Банк Республики Казахстан</w:t>
      </w:r>
    </w:p>
    <w:bookmarkEnd w:id="314"/>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1190" w:id="315"/>
    <w:p>
      <w:pPr>
        <w:spacing w:after="0"/>
        <w:ind w:left="0"/>
        <w:jc w:val="left"/>
      </w:pPr>
      <w:r>
        <w:rPr>
          <w:rFonts w:ascii="Times New Roman"/>
          <w:b/>
          <w:i w:val="false"/>
          <w:color w:val="000000"/>
        </w:rPr>
        <w:t xml:space="preserve"> Отчет обо всех обязательствах участников страховой группы перед третьими лицами (группой лиц), составляющих десять и более процентов от собственного капитала страховой группы, действующих по состоянию на отчетную дату</w:t>
      </w:r>
    </w:p>
    <w:bookmarkEnd w:id="315"/>
    <w:p>
      <w:pPr>
        <w:spacing w:after="0"/>
        <w:ind w:left="0"/>
        <w:jc w:val="both"/>
      </w:pPr>
      <w:r>
        <w:rPr>
          <w:rFonts w:ascii="Times New Roman"/>
          <w:b w:val="false"/>
          <w:i w:val="false"/>
          <w:color w:val="ff0000"/>
          <w:sz w:val="28"/>
        </w:rPr>
        <w:t xml:space="preserve">
      Сноска. Приложение 11 - в редакции постановления Правления Национального Банка РК от 26.09.2023 </w:t>
      </w:r>
      <w:r>
        <w:rPr>
          <w:rFonts w:ascii="Times New Roman"/>
          <w:b w:val="false"/>
          <w:i w:val="false"/>
          <w:color w:val="ff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191" w:id="316"/>
      <w:r>
        <w:rPr>
          <w:rFonts w:ascii="Times New Roman"/>
          <w:b w:val="false"/>
          <w:i w:val="false"/>
          <w:color w:val="000000"/>
          <w:sz w:val="28"/>
        </w:rPr>
        <w:t>
      Индекс формы административных данных: СГ ЮЛ_Ф11</w:t>
      </w:r>
    </w:p>
    <w:bookmarkEnd w:id="316"/>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Отчетный период: за ___ квартал 20__года</w:t>
      </w:r>
    </w:p>
    <w:p>
      <w:pPr>
        <w:spacing w:after="0"/>
        <w:ind w:left="0"/>
        <w:jc w:val="both"/>
      </w:pPr>
      <w:r>
        <w:rPr>
          <w:rFonts w:ascii="Times New Roman"/>
          <w:b w:val="false"/>
          <w:i w:val="false"/>
          <w:color w:val="000000"/>
          <w:sz w:val="28"/>
        </w:rPr>
        <w:t>Круг лиц, представляющих информацию: страховой холдинг, входящий в состав страховой группы</w:t>
      </w:r>
    </w:p>
    <w:p>
      <w:pPr>
        <w:spacing w:after="0"/>
        <w:ind w:left="0"/>
        <w:jc w:val="both"/>
      </w:pPr>
      <w:r>
        <w:rPr>
          <w:rFonts w:ascii="Times New Roman"/>
          <w:b w:val="false"/>
          <w:i w:val="false"/>
          <w:color w:val="000000"/>
          <w:sz w:val="28"/>
        </w:rPr>
        <w:t>Срок представления формы административных данных: ежеквартально, не позднее 60 (шестидесяти) календарных дней, следующих за отчетным кварталом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93" w:id="317"/>
    <w:p>
      <w:pPr>
        <w:spacing w:after="0"/>
        <w:ind w:left="0"/>
        <w:jc w:val="left"/>
      </w:pPr>
      <w:r>
        <w:rPr>
          <w:rFonts w:ascii="Times New Roman"/>
          <w:b/>
          <w:i w:val="false"/>
          <w:color w:val="000000"/>
        </w:rPr>
        <w:t xml:space="preserve"> Таблица. Сведения обо всех обязательствах участников страховой группы перед третьими лицами (группой лиц), составляющих десять и более процентов от собственного капитала страховой группы</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контрагента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валюты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тысячах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(дата начала выполнения условий) договора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(дата окончания выполнения условий) договора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участника страховой группы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 участника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(Наименование участника страховой группы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 участника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94" w:id="318"/>
      <w:r>
        <w:rPr>
          <w:rFonts w:ascii="Times New Roman"/>
          <w:b w:val="false"/>
          <w:i w:val="false"/>
          <w:color w:val="000000"/>
          <w:sz w:val="28"/>
        </w:rPr>
        <w:t>
      Наименование _______________________________________</w:t>
      </w:r>
    </w:p>
    <w:bookmarkEnd w:id="318"/>
    <w:p>
      <w:pPr>
        <w:spacing w:after="0"/>
        <w:ind w:left="0"/>
        <w:jc w:val="both"/>
      </w:pPr>
      <w:r>
        <w:rPr>
          <w:rFonts w:ascii="Times New Roman"/>
          <w:b w:val="false"/>
          <w:i w:val="false"/>
          <w:color w:val="000000"/>
          <w:sz w:val="28"/>
        </w:rPr>
        <w:t>Адрес 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_______________________________ 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 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обо всех</w:t>
            </w:r>
            <w:r>
              <w:br/>
            </w:r>
            <w:r>
              <w:rPr>
                <w:rFonts w:ascii="Times New Roman"/>
                <w:b w:val="false"/>
                <w:i w:val="false"/>
                <w:color w:val="000000"/>
                <w:sz w:val="20"/>
              </w:rPr>
              <w:t>обязательствах Участников</w:t>
            </w:r>
            <w:r>
              <w:br/>
            </w:r>
            <w:r>
              <w:rPr>
                <w:rFonts w:ascii="Times New Roman"/>
                <w:b w:val="false"/>
                <w:i w:val="false"/>
                <w:color w:val="000000"/>
                <w:sz w:val="20"/>
              </w:rPr>
              <w:t>страховой группы перед</w:t>
            </w:r>
            <w:r>
              <w:br/>
            </w:r>
            <w:r>
              <w:rPr>
                <w:rFonts w:ascii="Times New Roman"/>
                <w:b w:val="false"/>
                <w:i w:val="false"/>
                <w:color w:val="000000"/>
                <w:sz w:val="20"/>
              </w:rPr>
              <w:t>третьими лицами (группой лиц),</w:t>
            </w:r>
            <w:r>
              <w:br/>
            </w:r>
            <w:r>
              <w:rPr>
                <w:rFonts w:ascii="Times New Roman"/>
                <w:b w:val="false"/>
                <w:i w:val="false"/>
                <w:color w:val="000000"/>
                <w:sz w:val="20"/>
              </w:rPr>
              <w:t>составляющих десять и более</w:t>
            </w:r>
            <w:r>
              <w:br/>
            </w:r>
            <w:r>
              <w:rPr>
                <w:rFonts w:ascii="Times New Roman"/>
                <w:b w:val="false"/>
                <w:i w:val="false"/>
                <w:color w:val="000000"/>
                <w:sz w:val="20"/>
              </w:rPr>
              <w:t>процентов от собственного</w:t>
            </w:r>
            <w:r>
              <w:br/>
            </w:r>
            <w:r>
              <w:rPr>
                <w:rFonts w:ascii="Times New Roman"/>
                <w:b w:val="false"/>
                <w:i w:val="false"/>
                <w:color w:val="000000"/>
                <w:sz w:val="20"/>
              </w:rPr>
              <w:t>капитала страховой группы,</w:t>
            </w:r>
            <w:r>
              <w:br/>
            </w:r>
            <w:r>
              <w:rPr>
                <w:rFonts w:ascii="Times New Roman"/>
                <w:b w:val="false"/>
                <w:i w:val="false"/>
                <w:color w:val="000000"/>
                <w:sz w:val="20"/>
              </w:rPr>
              <w:t>действующих по состоянию</w:t>
            </w:r>
            <w:r>
              <w:br/>
            </w:r>
            <w:r>
              <w:rPr>
                <w:rFonts w:ascii="Times New Roman"/>
                <w:b w:val="false"/>
                <w:i w:val="false"/>
                <w:color w:val="000000"/>
                <w:sz w:val="20"/>
              </w:rPr>
              <w:t>на отчетную дату</w:t>
            </w:r>
          </w:p>
        </w:tc>
      </w:tr>
    </w:tbl>
    <w:bookmarkStart w:name="z1196" w:id="319"/>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обо всех обязательствах участников страховой группы перед третьими лицами (группой лиц), составляющих десять и более процентов от собственного капитала страховой группы, действующих по состоянию на отчетную дату</w:t>
      </w:r>
      <w:r>
        <w:br/>
      </w:r>
      <w:r>
        <w:rPr>
          <w:rFonts w:ascii="Times New Roman"/>
          <w:b/>
          <w:i w:val="false"/>
          <w:color w:val="000000"/>
        </w:rPr>
        <w:t>(индекс - СГ ЮЛ_Ф11, периодичность - ежеквартальная)</w:t>
      </w:r>
    </w:p>
    <w:bookmarkEnd w:id="319"/>
    <w:bookmarkStart w:name="z1197" w:id="320"/>
    <w:p>
      <w:pPr>
        <w:spacing w:after="0"/>
        <w:ind w:left="0"/>
        <w:jc w:val="left"/>
      </w:pPr>
      <w:r>
        <w:rPr>
          <w:rFonts w:ascii="Times New Roman"/>
          <w:b/>
          <w:i w:val="false"/>
          <w:color w:val="000000"/>
        </w:rPr>
        <w:t xml:space="preserve"> Глава 1. Общие положения</w:t>
      </w:r>
    </w:p>
    <w:bookmarkEnd w:id="320"/>
    <w:bookmarkStart w:name="z1198" w:id="32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обо всех обязательствах участников страховой группы перед третьими лицами (группой лиц), составляющих десять и более процентов от собственного капитала страховой группы, действующих по состоянию на отчетную дату" (далее - Форма).</w:t>
      </w:r>
    </w:p>
    <w:bookmarkEnd w:id="321"/>
    <w:bookmarkStart w:name="z1199" w:id="322"/>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74-1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322"/>
    <w:bookmarkStart w:name="z1200" w:id="323"/>
    <w:p>
      <w:pPr>
        <w:spacing w:after="0"/>
        <w:ind w:left="0"/>
        <w:jc w:val="both"/>
      </w:pPr>
      <w:r>
        <w:rPr>
          <w:rFonts w:ascii="Times New Roman"/>
          <w:b w:val="false"/>
          <w:i w:val="false"/>
          <w:color w:val="000000"/>
          <w:sz w:val="28"/>
        </w:rPr>
        <w:t>
      3. Форма составляется ежеквартально страховым холдингом, входящим в состав страховой группы.</w:t>
      </w:r>
    </w:p>
    <w:bookmarkEnd w:id="323"/>
    <w:bookmarkStart w:name="z1201" w:id="324"/>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 и исполнитель.</w:t>
      </w:r>
    </w:p>
    <w:bookmarkEnd w:id="324"/>
    <w:bookmarkStart w:name="z1202" w:id="325"/>
    <w:p>
      <w:pPr>
        <w:spacing w:after="0"/>
        <w:ind w:left="0"/>
        <w:jc w:val="left"/>
      </w:pPr>
      <w:r>
        <w:rPr>
          <w:rFonts w:ascii="Times New Roman"/>
          <w:b/>
          <w:i w:val="false"/>
          <w:color w:val="000000"/>
        </w:rPr>
        <w:t xml:space="preserve"> Глава 2. Пояснение по заполнению Формы</w:t>
      </w:r>
    </w:p>
    <w:bookmarkEnd w:id="325"/>
    <w:bookmarkStart w:name="z1203" w:id="326"/>
    <w:p>
      <w:pPr>
        <w:spacing w:after="0"/>
        <w:ind w:left="0"/>
        <w:jc w:val="both"/>
      </w:pPr>
      <w:r>
        <w:rPr>
          <w:rFonts w:ascii="Times New Roman"/>
          <w:b w:val="false"/>
          <w:i w:val="false"/>
          <w:color w:val="000000"/>
          <w:sz w:val="28"/>
        </w:rPr>
        <w:t>
      5. В графе 5 указывается сумма обязательств участников страховой группы перед третьими лицами (группой лиц), составляющих десять и более процентов от собственного капитала страховой группы, на отчетную дату.</w:t>
      </w:r>
    </w:p>
    <w:bookmarkEnd w:id="326"/>
    <w:bookmarkStart w:name="z1204" w:id="327"/>
    <w:p>
      <w:pPr>
        <w:spacing w:after="0"/>
        <w:ind w:left="0"/>
        <w:jc w:val="both"/>
      </w:pPr>
      <w:r>
        <w:rPr>
          <w:rFonts w:ascii="Times New Roman"/>
          <w:b w:val="false"/>
          <w:i w:val="false"/>
          <w:color w:val="000000"/>
          <w:sz w:val="28"/>
        </w:rPr>
        <w:t>
      6. Символ n - количество участников в страховой группе.</w:t>
      </w:r>
    </w:p>
    <w:bookmarkEnd w:id="327"/>
    <w:bookmarkStart w:name="z1205" w:id="328"/>
    <w:p>
      <w:pPr>
        <w:spacing w:after="0"/>
        <w:ind w:left="0"/>
        <w:jc w:val="both"/>
      </w:pPr>
      <w:r>
        <w:rPr>
          <w:rFonts w:ascii="Times New Roman"/>
          <w:b w:val="false"/>
          <w:i w:val="false"/>
          <w:color w:val="000000"/>
          <w:sz w:val="28"/>
        </w:rPr>
        <w:t>
      7. Наименования участников страховой группы указываются в строках "1. (Наименование участника страховой группы 1)" и "n. (Наименование участника страховой группы n)".</w:t>
      </w:r>
    </w:p>
    <w:bookmarkEnd w:id="3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315</w:t>
            </w:r>
          </w:p>
        </w:tc>
      </w:tr>
    </w:tbl>
    <w:bookmarkStart w:name="z1206" w:id="32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29"/>
    <w:p>
      <w:pPr>
        <w:spacing w:after="0"/>
        <w:ind w:left="0"/>
        <w:jc w:val="both"/>
      </w:pPr>
      <w:bookmarkStart w:name="z1207" w:id="330"/>
      <w:r>
        <w:rPr>
          <w:rFonts w:ascii="Times New Roman"/>
          <w:b w:val="false"/>
          <w:i w:val="false"/>
          <w:color w:val="000000"/>
          <w:sz w:val="28"/>
        </w:rPr>
        <w:t>
      Представляется: в Национальный Банк Республики Казахстан</w:t>
      </w:r>
    </w:p>
    <w:bookmarkEnd w:id="330"/>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1208" w:id="331"/>
    <w:p>
      <w:pPr>
        <w:spacing w:after="0"/>
        <w:ind w:left="0"/>
        <w:jc w:val="left"/>
      </w:pPr>
      <w:r>
        <w:rPr>
          <w:rFonts w:ascii="Times New Roman"/>
          <w:b/>
          <w:i w:val="false"/>
          <w:color w:val="000000"/>
        </w:rPr>
        <w:t xml:space="preserve"> Отчет о внутригрупповых сделках страховой группы, заключенных в течение отчетного периода, а также действующих по состоянию на отчетную дату</w:t>
      </w:r>
    </w:p>
    <w:bookmarkEnd w:id="331"/>
    <w:p>
      <w:pPr>
        <w:spacing w:after="0"/>
        <w:ind w:left="0"/>
        <w:jc w:val="both"/>
      </w:pPr>
      <w:r>
        <w:rPr>
          <w:rFonts w:ascii="Times New Roman"/>
          <w:b w:val="false"/>
          <w:i w:val="false"/>
          <w:color w:val="ff0000"/>
          <w:sz w:val="28"/>
        </w:rPr>
        <w:t xml:space="preserve">
      Сноска. Приложение 12 - в редакции постановления Правления Национального Банка РК от 26.09.2023 </w:t>
      </w:r>
      <w:r>
        <w:rPr>
          <w:rFonts w:ascii="Times New Roman"/>
          <w:b w:val="false"/>
          <w:i w:val="false"/>
          <w:color w:val="ff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209" w:id="332"/>
      <w:r>
        <w:rPr>
          <w:rFonts w:ascii="Times New Roman"/>
          <w:b w:val="false"/>
          <w:i w:val="false"/>
          <w:color w:val="000000"/>
          <w:sz w:val="28"/>
        </w:rPr>
        <w:t>
      Индекс формы административных данных: СГ ЮЛ_Ф12</w:t>
      </w:r>
    </w:p>
    <w:bookmarkEnd w:id="332"/>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Отчетный период: за ___ квартал 20__года</w:t>
      </w:r>
    </w:p>
    <w:p>
      <w:pPr>
        <w:spacing w:after="0"/>
        <w:ind w:left="0"/>
        <w:jc w:val="both"/>
      </w:pPr>
      <w:r>
        <w:rPr>
          <w:rFonts w:ascii="Times New Roman"/>
          <w:b w:val="false"/>
          <w:i w:val="false"/>
          <w:color w:val="000000"/>
          <w:sz w:val="28"/>
        </w:rPr>
        <w:t>Круг лиц, представляющих информацию: страховой холдинг, входящий в состав страховой группы</w:t>
      </w:r>
    </w:p>
    <w:p>
      <w:pPr>
        <w:spacing w:after="0"/>
        <w:ind w:left="0"/>
        <w:jc w:val="both"/>
      </w:pPr>
      <w:r>
        <w:rPr>
          <w:rFonts w:ascii="Times New Roman"/>
          <w:b w:val="false"/>
          <w:i w:val="false"/>
          <w:color w:val="000000"/>
          <w:sz w:val="28"/>
        </w:rPr>
        <w:t>Срок представления формы административных данных: ежеквартально, не позднее 60 (шестидесяти) календарных дней, следующих за отчетным кварталом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11" w:id="333"/>
    <w:p>
      <w:pPr>
        <w:spacing w:after="0"/>
        <w:ind w:left="0"/>
        <w:jc w:val="left"/>
      </w:pPr>
      <w:r>
        <w:rPr>
          <w:rFonts w:ascii="Times New Roman"/>
          <w:b/>
          <w:i w:val="false"/>
          <w:color w:val="000000"/>
        </w:rPr>
        <w:t xml:space="preserve"> Таблица. Сведения о внутригрупповых сделках страховой группы</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страховой группы (сторона 1 по договору сделки)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страховой группы (сторона 2 по договору сделки)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w:t>
            </w:r>
          </w:p>
          <w:p>
            <w:pPr>
              <w:spacing w:after="20"/>
              <w:ind w:left="20"/>
              <w:jc w:val="both"/>
            </w:pPr>
            <w:r>
              <w:rPr>
                <w:rFonts w:ascii="Times New Roman"/>
                <w:b w:val="false"/>
                <w:i w:val="false"/>
                <w:color w:val="000000"/>
                <w:sz w:val="20"/>
              </w:rPr>
              <w:t>(при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 (при наличии)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2" w:id="334"/>
    <w:p>
      <w:pPr>
        <w:spacing w:after="0"/>
        <w:ind w:left="0"/>
        <w:jc w:val="both"/>
      </w:pPr>
      <w:r>
        <w:rPr>
          <w:rFonts w:ascii="Times New Roman"/>
          <w:b w:val="false"/>
          <w:i w:val="false"/>
          <w:color w:val="000000"/>
          <w:sz w:val="28"/>
        </w:rPr>
        <w:t>
      продолжение таблицы:</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сделки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сделки (в тысячах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Обороты, проведенные в течение отчетного квартала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требований на конец отчетного квартала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дисконты, премии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Положительные (отрицательные) корректировки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1213" w:id="335"/>
    <w:p>
      <w:pPr>
        <w:spacing w:after="0"/>
        <w:ind w:left="0"/>
        <w:jc w:val="both"/>
      </w:pPr>
      <w:r>
        <w:rPr>
          <w:rFonts w:ascii="Times New Roman"/>
          <w:b w:val="false"/>
          <w:i w:val="false"/>
          <w:color w:val="000000"/>
          <w:sz w:val="28"/>
        </w:rPr>
        <w:t>
      продолжение таблицы:</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по договору (в процентах годовых)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договора (с учетом пролонгаций)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14" w:id="336"/>
      <w:r>
        <w:rPr>
          <w:rFonts w:ascii="Times New Roman"/>
          <w:b w:val="false"/>
          <w:i w:val="false"/>
          <w:color w:val="000000"/>
          <w:sz w:val="28"/>
        </w:rPr>
        <w:t>
      Наименование _______________________________________</w:t>
      </w:r>
    </w:p>
    <w:bookmarkEnd w:id="336"/>
    <w:p>
      <w:pPr>
        <w:spacing w:after="0"/>
        <w:ind w:left="0"/>
        <w:jc w:val="both"/>
      </w:pPr>
      <w:r>
        <w:rPr>
          <w:rFonts w:ascii="Times New Roman"/>
          <w:b w:val="false"/>
          <w:i w:val="false"/>
          <w:color w:val="000000"/>
          <w:sz w:val="28"/>
        </w:rPr>
        <w:t>Адрес 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 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 внутригрупповых сделках</w:t>
            </w:r>
            <w:r>
              <w:br/>
            </w:r>
            <w:r>
              <w:rPr>
                <w:rFonts w:ascii="Times New Roman"/>
                <w:b w:val="false"/>
                <w:i w:val="false"/>
                <w:color w:val="000000"/>
                <w:sz w:val="20"/>
              </w:rPr>
              <w:t>страховой группы, заключенных</w:t>
            </w:r>
            <w:r>
              <w:br/>
            </w:r>
            <w:r>
              <w:rPr>
                <w:rFonts w:ascii="Times New Roman"/>
                <w:b w:val="false"/>
                <w:i w:val="false"/>
                <w:color w:val="000000"/>
                <w:sz w:val="20"/>
              </w:rPr>
              <w:t>в течение отчетного периода,</w:t>
            </w:r>
            <w:r>
              <w:br/>
            </w:r>
            <w:r>
              <w:rPr>
                <w:rFonts w:ascii="Times New Roman"/>
                <w:b w:val="false"/>
                <w:i w:val="false"/>
                <w:color w:val="000000"/>
                <w:sz w:val="20"/>
              </w:rPr>
              <w:t>а также действующих</w:t>
            </w:r>
            <w:r>
              <w:br/>
            </w:r>
            <w:r>
              <w:rPr>
                <w:rFonts w:ascii="Times New Roman"/>
                <w:b w:val="false"/>
                <w:i w:val="false"/>
                <w:color w:val="000000"/>
                <w:sz w:val="20"/>
              </w:rPr>
              <w:t>по состоянию на отчетную дату</w:t>
            </w:r>
          </w:p>
        </w:tc>
      </w:tr>
    </w:tbl>
    <w:bookmarkStart w:name="z1216" w:id="337"/>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внутригрупповых сделках страховой группы, заключенных в течение отчетного периода, а также действующих по состоянию на отчетную дату</w:t>
      </w:r>
      <w:r>
        <w:br/>
      </w:r>
      <w:r>
        <w:rPr>
          <w:rFonts w:ascii="Times New Roman"/>
          <w:b/>
          <w:i w:val="false"/>
          <w:color w:val="000000"/>
        </w:rPr>
        <w:t>(индекс - СГ ЮЛ_Ф12, периодичность - ежеквартальная)</w:t>
      </w:r>
    </w:p>
    <w:bookmarkEnd w:id="337"/>
    <w:bookmarkStart w:name="z1217" w:id="338"/>
    <w:p>
      <w:pPr>
        <w:spacing w:after="0"/>
        <w:ind w:left="0"/>
        <w:jc w:val="left"/>
      </w:pPr>
      <w:r>
        <w:rPr>
          <w:rFonts w:ascii="Times New Roman"/>
          <w:b/>
          <w:i w:val="false"/>
          <w:color w:val="000000"/>
        </w:rPr>
        <w:t xml:space="preserve"> Глава 1. Общие положения</w:t>
      </w:r>
    </w:p>
    <w:bookmarkEnd w:id="338"/>
    <w:bookmarkStart w:name="z1218" w:id="33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внутригрупповых сделках страховой группы, заключенных в течение отчетного периода, а также действующих по состоянию на отчетную дату" (далее - Форма).</w:t>
      </w:r>
    </w:p>
    <w:bookmarkEnd w:id="339"/>
    <w:bookmarkStart w:name="z1219" w:id="340"/>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74-1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340"/>
    <w:bookmarkStart w:name="z1220" w:id="341"/>
    <w:p>
      <w:pPr>
        <w:spacing w:after="0"/>
        <w:ind w:left="0"/>
        <w:jc w:val="both"/>
      </w:pPr>
      <w:r>
        <w:rPr>
          <w:rFonts w:ascii="Times New Roman"/>
          <w:b w:val="false"/>
          <w:i w:val="false"/>
          <w:color w:val="000000"/>
          <w:sz w:val="28"/>
        </w:rPr>
        <w:t>
      3. Форма составляется ежеквартально страховым холдингом, входящим в состав страховой группы.</w:t>
      </w:r>
    </w:p>
    <w:bookmarkEnd w:id="341"/>
    <w:bookmarkStart w:name="z1221" w:id="342"/>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 и исполнитель.</w:t>
      </w:r>
    </w:p>
    <w:bookmarkEnd w:id="342"/>
    <w:bookmarkStart w:name="z1222" w:id="343"/>
    <w:p>
      <w:pPr>
        <w:spacing w:after="0"/>
        <w:ind w:left="0"/>
        <w:jc w:val="left"/>
      </w:pPr>
      <w:r>
        <w:rPr>
          <w:rFonts w:ascii="Times New Roman"/>
          <w:b/>
          <w:i w:val="false"/>
          <w:color w:val="000000"/>
        </w:rPr>
        <w:t xml:space="preserve"> Глава 2. Пояснение по заполнению Формы</w:t>
      </w:r>
    </w:p>
    <w:bookmarkEnd w:id="343"/>
    <w:bookmarkStart w:name="z1223" w:id="344"/>
    <w:p>
      <w:pPr>
        <w:spacing w:after="0"/>
        <w:ind w:left="0"/>
        <w:jc w:val="both"/>
      </w:pPr>
      <w:r>
        <w:rPr>
          <w:rFonts w:ascii="Times New Roman"/>
          <w:b w:val="false"/>
          <w:i w:val="false"/>
          <w:color w:val="000000"/>
          <w:sz w:val="28"/>
        </w:rPr>
        <w:t>
      5. Сделка в Форме указывается один раз.</w:t>
      </w:r>
    </w:p>
    <w:bookmarkEnd w:id="344"/>
    <w:bookmarkStart w:name="z1224" w:id="345"/>
    <w:p>
      <w:pPr>
        <w:spacing w:after="0"/>
        <w:ind w:left="0"/>
        <w:jc w:val="both"/>
      </w:pPr>
      <w:r>
        <w:rPr>
          <w:rFonts w:ascii="Times New Roman"/>
          <w:b w:val="false"/>
          <w:i w:val="false"/>
          <w:color w:val="000000"/>
          <w:sz w:val="28"/>
        </w:rPr>
        <w:t>
      6. В случае, если сделка предусматривает участие нескольких участников страховой группы в Форме указывается сторона 1 - участник страховой группы, от которого начинается движение денег, и сторона 2 - конечный участник страховой группы - выгодоприобретатель по сделке. При этом в графе 16 необходимо указать промежуточных участников и цель их участия в сделке.</w:t>
      </w:r>
    </w:p>
    <w:bookmarkEnd w:id="345"/>
    <w:bookmarkStart w:name="z1225" w:id="346"/>
    <w:p>
      <w:pPr>
        <w:spacing w:after="0"/>
        <w:ind w:left="0"/>
        <w:jc w:val="both"/>
      </w:pPr>
      <w:r>
        <w:rPr>
          <w:rFonts w:ascii="Times New Roman"/>
          <w:b w:val="false"/>
          <w:i w:val="false"/>
          <w:color w:val="000000"/>
          <w:sz w:val="28"/>
        </w:rPr>
        <w:t>
      7. Ячейки, отмеченные символом "X", не заполняются.</w:t>
      </w:r>
    </w:p>
    <w:bookmarkEnd w:id="3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p>
      <w:pPr>
        <w:spacing w:after="0"/>
        <w:ind w:left="0"/>
        <w:jc w:val="both"/>
      </w:pPr>
      <w:r>
        <w:rPr>
          <w:rFonts w:ascii="Times New Roman"/>
          <w:b w:val="false"/>
          <w:i w:val="false"/>
          <w:color w:val="ff0000"/>
          <w:sz w:val="28"/>
        </w:rPr>
        <w:t xml:space="preserve">
      Сноска. Приложение 13 – в редакции постановления Правления Национального Банка РК от 24.12.2024 </w:t>
      </w:r>
      <w:r>
        <w:rPr>
          <w:rFonts w:ascii="Times New Roman"/>
          <w:b w:val="false"/>
          <w:i w:val="false"/>
          <w:color w:val="ff0000"/>
          <w:sz w:val="28"/>
        </w:rPr>
        <w:t>№ 80</w:t>
      </w:r>
      <w:r>
        <w:rPr>
          <w:rFonts w:ascii="Times New Roman"/>
          <w:b w:val="false"/>
          <w:i w:val="false"/>
          <w:color w:val="ff0000"/>
          <w:sz w:val="28"/>
        </w:rPr>
        <w:t xml:space="preserve"> (вводится в действие с 01.01.2025).</w:t>
      </w:r>
    </w:p>
    <w:bookmarkStart w:name="z1227" w:id="347"/>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347"/>
    <w:bookmarkStart w:name="z1302" w:id="348"/>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348"/>
    <w:bookmarkStart w:name="z1303" w:id="349"/>
    <w:p>
      <w:pPr>
        <w:spacing w:after="0"/>
        <w:ind w:left="0"/>
        <w:jc w:val="both"/>
      </w:pPr>
      <w:r>
        <w:rPr>
          <w:rFonts w:ascii="Times New Roman"/>
          <w:b w:val="false"/>
          <w:i w:val="false"/>
          <w:color w:val="000000"/>
          <w:sz w:val="28"/>
        </w:rPr>
        <w:t>
      Наименование административной формы: Отчет о правах требования, переданных дочерней организации, приобретающей сомнительные и безнадежные активы родительского банка</w:t>
      </w:r>
    </w:p>
    <w:bookmarkEnd w:id="349"/>
    <w:bookmarkStart w:name="z1304" w:id="350"/>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OUSA_01</w:t>
      </w:r>
    </w:p>
    <w:bookmarkEnd w:id="350"/>
    <w:bookmarkStart w:name="z1305" w:id="351"/>
    <w:p>
      <w:pPr>
        <w:spacing w:after="0"/>
        <w:ind w:left="0"/>
        <w:jc w:val="both"/>
      </w:pPr>
      <w:r>
        <w:rPr>
          <w:rFonts w:ascii="Times New Roman"/>
          <w:b w:val="false"/>
          <w:i w:val="false"/>
          <w:color w:val="000000"/>
          <w:sz w:val="28"/>
        </w:rPr>
        <w:t>
      Периодичность: ежеквартальная</w:t>
      </w:r>
    </w:p>
    <w:bookmarkEnd w:id="351"/>
    <w:bookmarkStart w:name="z1306" w:id="352"/>
    <w:p>
      <w:pPr>
        <w:spacing w:after="0"/>
        <w:ind w:left="0"/>
        <w:jc w:val="both"/>
      </w:pPr>
      <w:r>
        <w:rPr>
          <w:rFonts w:ascii="Times New Roman"/>
          <w:b w:val="false"/>
          <w:i w:val="false"/>
          <w:color w:val="000000"/>
          <w:sz w:val="28"/>
        </w:rPr>
        <w:t>
      Отчетный период: по состоянию на "___" "______________" 20__ года</w:t>
      </w:r>
    </w:p>
    <w:bookmarkEnd w:id="352"/>
    <w:bookmarkStart w:name="z1307" w:id="353"/>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банки второго уровня, имеющие дочернюю организацию, приобретающую сомнительные и безнадежные активы родительского банка</w:t>
      </w:r>
    </w:p>
    <w:bookmarkEnd w:id="353"/>
    <w:bookmarkStart w:name="z1308" w:id="354"/>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ежеквартально, не позднее 30 (тридцати) календарных дней, следующих за отчетным кварталом</w:t>
      </w:r>
    </w:p>
    <w:bookmarkEnd w:id="354"/>
    <w:bookmarkStart w:name="z1309" w:id="355"/>
    <w:p>
      <w:pPr>
        <w:spacing w:after="0"/>
        <w:ind w:left="0"/>
        <w:jc w:val="both"/>
      </w:pPr>
      <w:r>
        <w:rPr>
          <w:rFonts w:ascii="Times New Roman"/>
          <w:b w:val="false"/>
          <w:i w:val="false"/>
          <w:color w:val="000000"/>
          <w:sz w:val="28"/>
        </w:rPr>
        <w:t>
      БИН: _______________________</w:t>
      </w:r>
    </w:p>
    <w:bookmarkEnd w:id="355"/>
    <w:bookmarkStart w:name="z1310" w:id="356"/>
    <w:p>
      <w:pPr>
        <w:spacing w:after="0"/>
        <w:ind w:left="0"/>
        <w:jc w:val="both"/>
      </w:pPr>
      <w:r>
        <w:rPr>
          <w:rFonts w:ascii="Times New Roman"/>
          <w:b w:val="false"/>
          <w:i w:val="false"/>
          <w:color w:val="000000"/>
          <w:sz w:val="28"/>
        </w:rPr>
        <w:t>
      Метод сбора: в электронном виде</w:t>
      </w:r>
    </w:p>
    <w:bookmarkEnd w:id="356"/>
    <w:bookmarkStart w:name="z1311" w:id="357"/>
    <w:p>
      <w:pPr>
        <w:spacing w:after="0"/>
        <w:ind w:left="0"/>
        <w:jc w:val="left"/>
      </w:pPr>
      <w:r>
        <w:rPr>
          <w:rFonts w:ascii="Times New Roman"/>
          <w:b/>
          <w:i w:val="false"/>
          <w:color w:val="000000"/>
        </w:rPr>
        <w:t xml:space="preserve"> Таблица 1. Отчет о субъекте кредитной истории по юридическим лицам и индивидуальным предпринимателям, осуществляющим деятельность в виде совместного предпринимательства</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35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35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36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или индивидуального предпринимателя, осуществляющего деятельность в виде совместного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36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индивидуального предпринимателя, осуществляющего деятельность в виде совместного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36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36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собственности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6" w:id="36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кредитной истории: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365"/>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3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 w:id="366"/>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3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 w:id="36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36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экономики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 w:id="36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связанности с кредитором особыми отношениями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370"/>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64" w:id="371"/>
    <w:p>
      <w:pPr>
        <w:spacing w:after="0"/>
        <w:ind w:left="0"/>
        <w:jc w:val="left"/>
      </w:pPr>
      <w:r>
        <w:rPr>
          <w:rFonts w:ascii="Times New Roman"/>
          <w:b/>
          <w:i w:val="false"/>
          <w:color w:val="000000"/>
        </w:rPr>
        <w:t xml:space="preserve"> Таблица 2. Отчет о субъекте кредитной истории по физическим лицам, включая индивидуальных предпринимателей, осуществляющих деятельность в виде личного предпринимательства</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37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37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37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37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 w:id="37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37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кредитной истории: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378"/>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3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3" w:id="379"/>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3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7" w:id="38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38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связанности с кредитором особыми отношениями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 w:id="38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09" w:id="383"/>
    <w:p>
      <w:pPr>
        <w:spacing w:after="0"/>
        <w:ind w:left="0"/>
        <w:jc w:val="left"/>
      </w:pPr>
      <w:r>
        <w:rPr>
          <w:rFonts w:ascii="Times New Roman"/>
          <w:b/>
          <w:i w:val="false"/>
          <w:color w:val="000000"/>
        </w:rPr>
        <w:t xml:space="preserve"> Таблица 3. Отчет о договоре займа (условного обязательства)</w:t>
      </w:r>
    </w:p>
    <w:bookmarkEnd w:id="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 w:id="38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 w:id="38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 w:id="38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субъекте кредитной истории – стороне договора займа (условного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2" w:id="387"/>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3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(роль) субъекта кредитной истории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 w:id="388"/>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3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кредитной истории: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0" w:id="389"/>
          <w:p>
            <w:pPr>
              <w:spacing w:after="20"/>
              <w:ind w:left="20"/>
              <w:jc w:val="both"/>
            </w:pPr>
            <w:r>
              <w:rPr>
                <w:rFonts w:ascii="Times New Roman"/>
                <w:b w:val="false"/>
                <w:i w:val="false"/>
                <w:color w:val="000000"/>
                <w:sz w:val="20"/>
              </w:rPr>
              <w:t>
</w:t>
            </w:r>
            <w:r>
              <w:rPr>
                <w:rFonts w:ascii="Times New Roman"/>
                <w:b w:val="false"/>
                <w:i w:val="false"/>
                <w:color w:val="000000"/>
                <w:sz w:val="20"/>
              </w:rPr>
              <w:t>1.2.1</w:t>
            </w:r>
          </w:p>
          <w:bookmarkEnd w:id="3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4" w:id="390"/>
          <w:p>
            <w:pPr>
              <w:spacing w:after="20"/>
              <w:ind w:left="20"/>
              <w:jc w:val="both"/>
            </w:pPr>
            <w:r>
              <w:rPr>
                <w:rFonts w:ascii="Times New Roman"/>
                <w:b w:val="false"/>
                <w:i w:val="false"/>
                <w:color w:val="000000"/>
                <w:sz w:val="20"/>
              </w:rPr>
              <w:t>
</w:t>
            </w:r>
            <w:r>
              <w:rPr>
                <w:rFonts w:ascii="Times New Roman"/>
                <w:b w:val="false"/>
                <w:i w:val="false"/>
                <w:color w:val="000000"/>
                <w:sz w:val="20"/>
              </w:rPr>
              <w:t>1.2.2</w:t>
            </w:r>
          </w:p>
          <w:bookmarkEnd w:id="3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8" w:id="391"/>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3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индивидуального предпринимателя, осуществляющего деятельность в виде личного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 w:id="39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договоре займа (условного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6" w:id="393"/>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3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займа (условного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 w:id="394"/>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3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займа (условного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 w:id="395"/>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3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займа (условного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 w:id="396"/>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3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 к кредитной линии: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 w:id="397"/>
          <w:p>
            <w:pPr>
              <w:spacing w:after="20"/>
              <w:ind w:left="20"/>
              <w:jc w:val="both"/>
            </w:pPr>
            <w:r>
              <w:rPr>
                <w:rFonts w:ascii="Times New Roman"/>
                <w:b w:val="false"/>
                <w:i w:val="false"/>
                <w:color w:val="000000"/>
                <w:sz w:val="20"/>
              </w:rPr>
              <w:t>
</w:t>
            </w:r>
            <w:r>
              <w:rPr>
                <w:rFonts w:ascii="Times New Roman"/>
                <w:b w:val="false"/>
                <w:i w:val="false"/>
                <w:color w:val="000000"/>
                <w:sz w:val="20"/>
              </w:rPr>
              <w:t>2.4.1</w:t>
            </w:r>
          </w:p>
          <w:bookmarkEnd w:id="3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кредитной линии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6" w:id="398"/>
          <w:p>
            <w:pPr>
              <w:spacing w:after="20"/>
              <w:ind w:left="20"/>
              <w:jc w:val="both"/>
            </w:pPr>
            <w:r>
              <w:rPr>
                <w:rFonts w:ascii="Times New Roman"/>
                <w:b w:val="false"/>
                <w:i w:val="false"/>
                <w:color w:val="000000"/>
                <w:sz w:val="20"/>
              </w:rPr>
              <w:t>
</w:t>
            </w:r>
            <w:r>
              <w:rPr>
                <w:rFonts w:ascii="Times New Roman"/>
                <w:b w:val="false"/>
                <w:i w:val="false"/>
                <w:color w:val="000000"/>
                <w:sz w:val="20"/>
              </w:rPr>
              <w:t>2.4.2</w:t>
            </w:r>
          </w:p>
          <w:bookmarkEnd w:id="3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кредитной линии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0" w:id="399"/>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3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обслуживающий заем (условное обязательство)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 w:id="400"/>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4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займа (условного обязательства) по условиям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 w:id="401"/>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4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валюты по договору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 w:id="402"/>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4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займа (условного обязательства) в валюте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 w:id="403"/>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4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ставка вознаграждения по договору: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0" w:id="404"/>
          <w:p>
            <w:pPr>
              <w:spacing w:after="20"/>
              <w:ind w:left="20"/>
              <w:jc w:val="both"/>
            </w:pPr>
            <w:r>
              <w:rPr>
                <w:rFonts w:ascii="Times New Roman"/>
                <w:b w:val="false"/>
                <w:i w:val="false"/>
                <w:color w:val="000000"/>
                <w:sz w:val="20"/>
              </w:rPr>
              <w:t>
</w:t>
            </w:r>
            <w:r>
              <w:rPr>
                <w:rFonts w:ascii="Times New Roman"/>
                <w:b w:val="false"/>
                <w:i w:val="false"/>
                <w:color w:val="000000"/>
                <w:sz w:val="20"/>
              </w:rPr>
              <w:t>2.9.1</w:t>
            </w:r>
          </w:p>
          <w:bookmarkEnd w:id="4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ставки (фиксированная, плавающая)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4" w:id="405"/>
          <w:p>
            <w:pPr>
              <w:spacing w:after="20"/>
              <w:ind w:left="20"/>
              <w:jc w:val="both"/>
            </w:pPr>
            <w:r>
              <w:rPr>
                <w:rFonts w:ascii="Times New Roman"/>
                <w:b w:val="false"/>
                <w:i w:val="false"/>
                <w:color w:val="000000"/>
                <w:sz w:val="20"/>
              </w:rPr>
              <w:t>
</w:t>
            </w:r>
            <w:r>
              <w:rPr>
                <w:rFonts w:ascii="Times New Roman"/>
                <w:b w:val="false"/>
                <w:i w:val="false"/>
                <w:color w:val="000000"/>
                <w:sz w:val="20"/>
              </w:rPr>
              <w:t>2.9.2</w:t>
            </w:r>
          </w:p>
          <w:bookmarkEnd w:id="4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плавающего индекса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406"/>
          <w:p>
            <w:pPr>
              <w:spacing w:after="20"/>
              <w:ind w:left="20"/>
              <w:jc w:val="both"/>
            </w:pPr>
            <w:r>
              <w:rPr>
                <w:rFonts w:ascii="Times New Roman"/>
                <w:b w:val="false"/>
                <w:i w:val="false"/>
                <w:color w:val="000000"/>
                <w:sz w:val="20"/>
              </w:rPr>
              <w:t>
</w:t>
            </w:r>
            <w:r>
              <w:rPr>
                <w:rFonts w:ascii="Times New Roman"/>
                <w:b w:val="false"/>
                <w:i w:val="false"/>
                <w:color w:val="000000"/>
                <w:sz w:val="20"/>
              </w:rPr>
              <w:t>2.9.3</w:t>
            </w:r>
          </w:p>
          <w:bookmarkEnd w:id="4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фиксированной ставки в годовых процентах (фиксированный спрэд плавающей 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 w:id="407"/>
          <w:p>
            <w:pPr>
              <w:spacing w:after="20"/>
              <w:ind w:left="20"/>
              <w:jc w:val="both"/>
            </w:pPr>
            <w:r>
              <w:rPr>
                <w:rFonts w:ascii="Times New Roman"/>
                <w:b w:val="false"/>
                <w:i w:val="false"/>
                <w:color w:val="000000"/>
                <w:sz w:val="20"/>
              </w:rPr>
              <w:t>
</w:t>
            </w:r>
            <w:r>
              <w:rPr>
                <w:rFonts w:ascii="Times New Roman"/>
                <w:b w:val="false"/>
                <w:i w:val="false"/>
                <w:color w:val="000000"/>
                <w:sz w:val="20"/>
              </w:rPr>
              <w:t>2.9.4</w:t>
            </w:r>
          </w:p>
          <w:bookmarkEnd w:id="4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плавающий индекс в годовых процентах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408"/>
          <w:p>
            <w:pPr>
              <w:spacing w:after="20"/>
              <w:ind w:left="20"/>
              <w:jc w:val="both"/>
            </w:pPr>
            <w:r>
              <w:rPr>
                <w:rFonts w:ascii="Times New Roman"/>
                <w:b w:val="false"/>
                <w:i w:val="false"/>
                <w:color w:val="000000"/>
                <w:sz w:val="20"/>
              </w:rPr>
              <w:t>
</w:t>
            </w:r>
            <w:r>
              <w:rPr>
                <w:rFonts w:ascii="Times New Roman"/>
                <w:b w:val="false"/>
                <w:i w:val="false"/>
                <w:color w:val="000000"/>
                <w:sz w:val="20"/>
              </w:rPr>
              <w:t>2.10</w:t>
            </w:r>
          </w:p>
          <w:bookmarkEnd w:id="4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эффективная ставка вознаграждения по договору: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 w:id="409"/>
          <w:p>
            <w:pPr>
              <w:spacing w:after="20"/>
              <w:ind w:left="20"/>
              <w:jc w:val="both"/>
            </w:pPr>
            <w:r>
              <w:rPr>
                <w:rFonts w:ascii="Times New Roman"/>
                <w:b w:val="false"/>
                <w:i w:val="false"/>
                <w:color w:val="000000"/>
                <w:sz w:val="20"/>
              </w:rPr>
              <w:t>
</w:t>
            </w:r>
            <w:r>
              <w:rPr>
                <w:rFonts w:ascii="Times New Roman"/>
                <w:b w:val="false"/>
                <w:i w:val="false"/>
                <w:color w:val="000000"/>
                <w:sz w:val="20"/>
              </w:rPr>
              <w:t>2.10.1</w:t>
            </w:r>
          </w:p>
          <w:bookmarkEnd w:id="4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первоначальной ставки по требованиям международных стандартов финансовой отчетности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4" w:id="410"/>
          <w:p>
            <w:pPr>
              <w:spacing w:after="20"/>
              <w:ind w:left="20"/>
              <w:jc w:val="both"/>
            </w:pPr>
            <w:r>
              <w:rPr>
                <w:rFonts w:ascii="Times New Roman"/>
                <w:b w:val="false"/>
                <w:i w:val="false"/>
                <w:color w:val="000000"/>
                <w:sz w:val="20"/>
              </w:rPr>
              <w:t>
</w:t>
            </w:r>
            <w:r>
              <w:rPr>
                <w:rFonts w:ascii="Times New Roman"/>
                <w:b w:val="false"/>
                <w:i w:val="false"/>
                <w:color w:val="000000"/>
                <w:sz w:val="20"/>
              </w:rPr>
              <w:t>2.10.2</w:t>
            </w:r>
          </w:p>
          <w:bookmarkEnd w:id="4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ставки вознаграждения в достоверном годовом эффективном сопоставимом исчислении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8" w:id="411"/>
          <w:p>
            <w:pPr>
              <w:spacing w:after="20"/>
              <w:ind w:left="20"/>
              <w:jc w:val="both"/>
            </w:pPr>
            <w:r>
              <w:rPr>
                <w:rFonts w:ascii="Times New Roman"/>
                <w:b w:val="false"/>
                <w:i w:val="false"/>
                <w:color w:val="000000"/>
                <w:sz w:val="20"/>
              </w:rPr>
              <w:t>
</w:t>
            </w:r>
            <w:r>
              <w:rPr>
                <w:rFonts w:ascii="Times New Roman"/>
                <w:b w:val="false"/>
                <w:i w:val="false"/>
                <w:color w:val="000000"/>
                <w:sz w:val="20"/>
              </w:rPr>
              <w:t>2.11</w:t>
            </w:r>
          </w:p>
          <w:bookmarkEnd w:id="4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отсутствия обеспечения по займу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2" w:id="412"/>
          <w:p>
            <w:pPr>
              <w:spacing w:after="20"/>
              <w:ind w:left="20"/>
              <w:jc w:val="both"/>
            </w:pPr>
            <w:r>
              <w:rPr>
                <w:rFonts w:ascii="Times New Roman"/>
                <w:b w:val="false"/>
                <w:i w:val="false"/>
                <w:color w:val="000000"/>
                <w:sz w:val="20"/>
              </w:rPr>
              <w:t>
</w:t>
            </w:r>
            <w:r>
              <w:rPr>
                <w:rFonts w:ascii="Times New Roman"/>
                <w:b w:val="false"/>
                <w:i w:val="false"/>
                <w:color w:val="000000"/>
                <w:sz w:val="20"/>
              </w:rPr>
              <w:t>2.12</w:t>
            </w:r>
          </w:p>
          <w:bookmarkEnd w:id="4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займа (условного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6" w:id="413"/>
          <w:p>
            <w:pPr>
              <w:spacing w:after="20"/>
              <w:ind w:left="20"/>
              <w:jc w:val="both"/>
            </w:pPr>
            <w:r>
              <w:rPr>
                <w:rFonts w:ascii="Times New Roman"/>
                <w:b w:val="false"/>
                <w:i w:val="false"/>
                <w:color w:val="000000"/>
                <w:sz w:val="20"/>
              </w:rPr>
              <w:t>
</w:t>
            </w:r>
            <w:r>
              <w:rPr>
                <w:rFonts w:ascii="Times New Roman"/>
                <w:b w:val="false"/>
                <w:i w:val="false"/>
                <w:color w:val="000000"/>
                <w:sz w:val="20"/>
              </w:rPr>
              <w:t>2.12.1</w:t>
            </w:r>
          </w:p>
          <w:bookmarkEnd w:id="4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кредитования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0" w:id="414"/>
          <w:p>
            <w:pPr>
              <w:spacing w:after="20"/>
              <w:ind w:left="20"/>
              <w:jc w:val="both"/>
            </w:pPr>
            <w:r>
              <w:rPr>
                <w:rFonts w:ascii="Times New Roman"/>
                <w:b w:val="false"/>
                <w:i w:val="false"/>
                <w:color w:val="000000"/>
                <w:sz w:val="20"/>
              </w:rPr>
              <w:t>
</w:t>
            </w:r>
            <w:r>
              <w:rPr>
                <w:rFonts w:ascii="Times New Roman"/>
                <w:b w:val="false"/>
                <w:i w:val="false"/>
                <w:color w:val="000000"/>
                <w:sz w:val="20"/>
              </w:rPr>
              <w:t>2.12.2</w:t>
            </w:r>
          </w:p>
          <w:bookmarkEnd w:id="4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кредитования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4" w:id="415"/>
          <w:p>
            <w:pPr>
              <w:spacing w:after="20"/>
              <w:ind w:left="20"/>
              <w:jc w:val="both"/>
            </w:pPr>
            <w:r>
              <w:rPr>
                <w:rFonts w:ascii="Times New Roman"/>
                <w:b w:val="false"/>
                <w:i w:val="false"/>
                <w:color w:val="000000"/>
                <w:sz w:val="20"/>
              </w:rPr>
              <w:t>
</w:t>
            </w:r>
            <w:r>
              <w:rPr>
                <w:rFonts w:ascii="Times New Roman"/>
                <w:b w:val="false"/>
                <w:i w:val="false"/>
                <w:color w:val="000000"/>
                <w:sz w:val="20"/>
              </w:rPr>
              <w:t>2.12.3</w:t>
            </w:r>
          </w:p>
          <w:bookmarkEnd w:id="4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от суммы займа (условного обязательства) (в процентах)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8" w:id="416"/>
          <w:p>
            <w:pPr>
              <w:spacing w:after="20"/>
              <w:ind w:left="20"/>
              <w:jc w:val="both"/>
            </w:pPr>
            <w:r>
              <w:rPr>
                <w:rFonts w:ascii="Times New Roman"/>
                <w:b w:val="false"/>
                <w:i w:val="false"/>
                <w:color w:val="000000"/>
                <w:sz w:val="20"/>
              </w:rPr>
              <w:t>
</w:t>
            </w:r>
            <w:r>
              <w:rPr>
                <w:rFonts w:ascii="Times New Roman"/>
                <w:b w:val="false"/>
                <w:i w:val="false"/>
                <w:color w:val="000000"/>
                <w:sz w:val="20"/>
              </w:rPr>
              <w:t>2.13</w:t>
            </w:r>
          </w:p>
          <w:bookmarkEnd w:id="4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 займа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2" w:id="417"/>
          <w:p>
            <w:pPr>
              <w:spacing w:after="20"/>
              <w:ind w:left="20"/>
              <w:jc w:val="both"/>
            </w:pPr>
            <w:r>
              <w:rPr>
                <w:rFonts w:ascii="Times New Roman"/>
                <w:b w:val="false"/>
                <w:i w:val="false"/>
                <w:color w:val="000000"/>
                <w:sz w:val="20"/>
              </w:rPr>
              <w:t>
</w:t>
            </w:r>
            <w:r>
              <w:rPr>
                <w:rFonts w:ascii="Times New Roman"/>
                <w:b w:val="false"/>
                <w:i w:val="false"/>
                <w:color w:val="000000"/>
                <w:sz w:val="20"/>
              </w:rPr>
              <w:t>2.13.1</w:t>
            </w:r>
          </w:p>
          <w:bookmarkEnd w:id="4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источника финансирования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6" w:id="418"/>
          <w:p>
            <w:pPr>
              <w:spacing w:after="20"/>
              <w:ind w:left="20"/>
              <w:jc w:val="both"/>
            </w:pPr>
            <w:r>
              <w:rPr>
                <w:rFonts w:ascii="Times New Roman"/>
                <w:b w:val="false"/>
                <w:i w:val="false"/>
                <w:color w:val="000000"/>
                <w:sz w:val="20"/>
              </w:rPr>
              <w:t>
</w:t>
            </w:r>
            <w:r>
              <w:rPr>
                <w:rFonts w:ascii="Times New Roman"/>
                <w:b w:val="false"/>
                <w:i w:val="false"/>
                <w:color w:val="000000"/>
                <w:sz w:val="20"/>
              </w:rPr>
              <w:t>2.13.2</w:t>
            </w:r>
          </w:p>
          <w:bookmarkEnd w:id="4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от суммы займа (в процентах)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 w:id="41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передаче (продаже), принятии (покупке) права требования по займу: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4" w:id="420"/>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4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передачи (продажи), принятия (покупки)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8" w:id="421"/>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4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организации, которой переданы (проданы) (от которой приняты (куплены)) права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2" w:id="422"/>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4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которой переданы (проданы) (от которой приняты (куплены)) права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6" w:id="423"/>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4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организации, которой переданы (проданы) (от которой приняты (куплены)) права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0" w:id="424"/>
          <w:p>
            <w:pPr>
              <w:spacing w:after="20"/>
              <w:ind w:left="20"/>
              <w:jc w:val="both"/>
            </w:pPr>
            <w:r>
              <w:rPr>
                <w:rFonts w:ascii="Times New Roman"/>
                <w:b w:val="false"/>
                <w:i w:val="false"/>
                <w:color w:val="000000"/>
                <w:sz w:val="20"/>
              </w:rPr>
              <w:t>
</w:t>
            </w:r>
            <w:r>
              <w:rPr>
                <w:rFonts w:ascii="Times New Roman"/>
                <w:b w:val="false"/>
                <w:i w:val="false"/>
                <w:color w:val="000000"/>
                <w:sz w:val="20"/>
              </w:rPr>
              <w:t>3.4.1</w:t>
            </w:r>
          </w:p>
          <w:bookmarkEnd w:id="4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4" w:id="425"/>
          <w:p>
            <w:pPr>
              <w:spacing w:after="20"/>
              <w:ind w:left="20"/>
              <w:jc w:val="both"/>
            </w:pPr>
            <w:r>
              <w:rPr>
                <w:rFonts w:ascii="Times New Roman"/>
                <w:b w:val="false"/>
                <w:i w:val="false"/>
                <w:color w:val="000000"/>
                <w:sz w:val="20"/>
              </w:rPr>
              <w:t>
</w:t>
            </w:r>
            <w:r>
              <w:rPr>
                <w:rFonts w:ascii="Times New Roman"/>
                <w:b w:val="false"/>
                <w:i w:val="false"/>
                <w:color w:val="000000"/>
                <w:sz w:val="20"/>
              </w:rPr>
              <w:t>3.4.2</w:t>
            </w:r>
          </w:p>
          <w:bookmarkEnd w:id="4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8" w:id="426"/>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4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передачи (продажи), принятия (покупки)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2" w:id="427"/>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4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продажи (покупки)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6" w:id="42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90" w:id="429"/>
    <w:p>
      <w:pPr>
        <w:spacing w:after="0"/>
        <w:ind w:left="0"/>
        <w:jc w:val="left"/>
      </w:pPr>
      <w:r>
        <w:rPr>
          <w:rFonts w:ascii="Times New Roman"/>
          <w:b/>
          <w:i w:val="false"/>
          <w:color w:val="000000"/>
        </w:rPr>
        <w:t xml:space="preserve"> Таблица 4. Отчет об обеспечении</w:t>
      </w:r>
    </w:p>
    <w:bookmarkEnd w:id="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1" w:id="43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5" w:id="43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9" w:id="43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Идентификационные сведения по договору о залоге: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3" w:id="43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о залоге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7" w:id="434"/>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о залоге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1" w:id="43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договора о залоге: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 w:id="436"/>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4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дата прекращения договора о залоге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9" w:id="437"/>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4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прекращения договора о залоге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3" w:id="43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залогодателе (гаранте, поручителе, страховщике):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7" w:id="439"/>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4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субъекта (юридическое или физическое лицо)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1" w:id="440"/>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4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5" w:id="441"/>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4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идентификационные данные залогодателя (гаранта, поручителя, страховщика):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9" w:id="442"/>
          <w:p>
            <w:pPr>
              <w:spacing w:after="20"/>
              <w:ind w:left="20"/>
              <w:jc w:val="both"/>
            </w:pPr>
            <w:r>
              <w:rPr>
                <w:rFonts w:ascii="Times New Roman"/>
                <w:b w:val="false"/>
                <w:i w:val="false"/>
                <w:color w:val="000000"/>
                <w:sz w:val="20"/>
              </w:rPr>
              <w:t>
</w:t>
            </w:r>
            <w:r>
              <w:rPr>
                <w:rFonts w:ascii="Times New Roman"/>
                <w:b w:val="false"/>
                <w:i w:val="false"/>
                <w:color w:val="000000"/>
                <w:sz w:val="20"/>
              </w:rPr>
              <w:t>3.3.1</w:t>
            </w:r>
          </w:p>
          <w:bookmarkEnd w:id="4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3" w:id="443"/>
          <w:p>
            <w:pPr>
              <w:spacing w:after="20"/>
              <w:ind w:left="20"/>
              <w:jc w:val="both"/>
            </w:pPr>
            <w:r>
              <w:rPr>
                <w:rFonts w:ascii="Times New Roman"/>
                <w:b w:val="false"/>
                <w:i w:val="false"/>
                <w:color w:val="000000"/>
                <w:sz w:val="20"/>
              </w:rPr>
              <w:t>
</w:t>
            </w:r>
            <w:r>
              <w:rPr>
                <w:rFonts w:ascii="Times New Roman"/>
                <w:b w:val="false"/>
                <w:i w:val="false"/>
                <w:color w:val="000000"/>
                <w:sz w:val="20"/>
              </w:rPr>
              <w:t>3.3.2</w:t>
            </w:r>
          </w:p>
          <w:bookmarkEnd w:id="4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7" w:id="44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обеспечении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1" w:id="445"/>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4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обеспечения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5" w:id="446"/>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4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валюты по договору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9" w:id="447"/>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4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Залоговая стоимость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3" w:id="448"/>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4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стоимость (в валюте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7" w:id="449"/>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4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по учету принятого обеспечения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1" w:id="450"/>
          <w:p>
            <w:pPr>
              <w:spacing w:after="20"/>
              <w:ind w:left="20"/>
              <w:jc w:val="both"/>
            </w:pPr>
            <w:r>
              <w:rPr>
                <w:rFonts w:ascii="Times New Roman"/>
                <w:b w:val="false"/>
                <w:i w:val="false"/>
                <w:color w:val="000000"/>
                <w:sz w:val="20"/>
              </w:rPr>
              <w:t>
</w:t>
            </w:r>
            <w:r>
              <w:rPr>
                <w:rFonts w:ascii="Times New Roman"/>
                <w:b w:val="false"/>
                <w:i w:val="false"/>
                <w:color w:val="000000"/>
                <w:sz w:val="20"/>
              </w:rPr>
              <w:t>4.6</w:t>
            </w:r>
          </w:p>
          <w:bookmarkEnd w:id="4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(место регистрации) залогового имущества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5" w:id="451"/>
          <w:p>
            <w:pPr>
              <w:spacing w:after="20"/>
              <w:ind w:left="20"/>
              <w:jc w:val="both"/>
            </w:pPr>
            <w:r>
              <w:rPr>
                <w:rFonts w:ascii="Times New Roman"/>
                <w:b w:val="false"/>
                <w:i w:val="false"/>
                <w:color w:val="000000"/>
                <w:sz w:val="20"/>
              </w:rPr>
              <w:t>
</w:t>
            </w:r>
            <w:r>
              <w:rPr>
                <w:rFonts w:ascii="Times New Roman"/>
                <w:b w:val="false"/>
                <w:i w:val="false"/>
                <w:color w:val="000000"/>
                <w:sz w:val="20"/>
              </w:rPr>
              <w:t>4.7</w:t>
            </w:r>
          </w:p>
          <w:bookmarkEnd w:id="4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объекта залогового имущества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9" w:id="452"/>
          <w:p>
            <w:pPr>
              <w:spacing w:after="20"/>
              <w:ind w:left="20"/>
              <w:jc w:val="both"/>
            </w:pPr>
            <w:r>
              <w:rPr>
                <w:rFonts w:ascii="Times New Roman"/>
                <w:b w:val="false"/>
                <w:i w:val="false"/>
                <w:color w:val="000000"/>
                <w:sz w:val="20"/>
              </w:rPr>
              <w:t>
</w:t>
            </w:r>
            <w:r>
              <w:rPr>
                <w:rFonts w:ascii="Times New Roman"/>
                <w:b w:val="false"/>
                <w:i w:val="false"/>
                <w:color w:val="000000"/>
                <w:sz w:val="20"/>
              </w:rPr>
              <w:t>4.8</w:t>
            </w:r>
          </w:p>
          <w:bookmarkEnd w:id="4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последней оценки (переоценки) обеспечения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3" w:id="45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7" w:id="454"/>
    <w:p>
      <w:pPr>
        <w:spacing w:after="0"/>
        <w:ind w:left="0"/>
        <w:jc w:val="left"/>
      </w:pPr>
      <w:r>
        <w:rPr>
          <w:rFonts w:ascii="Times New Roman"/>
          <w:b/>
          <w:i w:val="false"/>
          <w:color w:val="000000"/>
        </w:rPr>
        <w:t xml:space="preserve"> Таблица 5. Идентификация обеспеченных займов и условных обязательств</w:t>
      </w:r>
    </w:p>
    <w:bookmarkEnd w:id="4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8" w:id="45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2" w:id="45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6" w:id="45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Идентификационные сведения по договору займа (условного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0" w:id="45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4" w:id="459"/>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8" w:id="46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Идентификационные сведения по договору о залоге: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2" w:id="461"/>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4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6" w:id="462"/>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4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0" w:id="46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Распределенная доля (в процентах):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4" w:id="464"/>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4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покрытия займа (условного обязательства) залогом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8" w:id="465"/>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4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залога, приходящаяся на покрытие займа (условного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2" w:id="46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36" w:id="467"/>
    <w:p>
      <w:pPr>
        <w:spacing w:after="0"/>
        <w:ind w:left="0"/>
        <w:jc w:val="left"/>
      </w:pPr>
      <w:r>
        <w:rPr>
          <w:rFonts w:ascii="Times New Roman"/>
          <w:b/>
          <w:i w:val="false"/>
          <w:color w:val="000000"/>
        </w:rPr>
        <w:t xml:space="preserve"> Таблица 6. Отчет об обслуживании займа (условного обязательства)</w:t>
      </w:r>
    </w:p>
    <w:bookmarkEnd w:id="4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7" w:id="46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1" w:id="46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5" w:id="47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Идентификационные сведения по договору займа (условного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9" w:id="47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3" w:id="472"/>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7" w:id="47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текущих требованиях и движении средств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1" w:id="474"/>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4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за отчетный период (в тенге, в валюте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5" w:id="475"/>
          <w:p>
            <w:pPr>
              <w:spacing w:after="20"/>
              <w:ind w:left="20"/>
              <w:jc w:val="both"/>
            </w:pPr>
            <w:r>
              <w:rPr>
                <w:rFonts w:ascii="Times New Roman"/>
                <w:b w:val="false"/>
                <w:i w:val="false"/>
                <w:color w:val="000000"/>
                <w:sz w:val="20"/>
              </w:rPr>
              <w:t>
</w:t>
            </w:r>
            <w:r>
              <w:rPr>
                <w:rFonts w:ascii="Times New Roman"/>
                <w:b w:val="false"/>
                <w:i w:val="false"/>
                <w:color w:val="000000"/>
                <w:sz w:val="20"/>
              </w:rPr>
              <w:t>2.1.1</w:t>
            </w:r>
          </w:p>
          <w:bookmarkEnd w:id="4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9" w:id="476"/>
          <w:p>
            <w:pPr>
              <w:spacing w:after="20"/>
              <w:ind w:left="20"/>
              <w:jc w:val="both"/>
            </w:pPr>
            <w:r>
              <w:rPr>
                <w:rFonts w:ascii="Times New Roman"/>
                <w:b w:val="false"/>
                <w:i w:val="false"/>
                <w:color w:val="000000"/>
                <w:sz w:val="20"/>
              </w:rPr>
              <w:t>
</w:t>
            </w:r>
            <w:r>
              <w:rPr>
                <w:rFonts w:ascii="Times New Roman"/>
                <w:b w:val="false"/>
                <w:i w:val="false"/>
                <w:color w:val="000000"/>
                <w:sz w:val="20"/>
              </w:rPr>
              <w:t>2.1.2</w:t>
            </w:r>
          </w:p>
          <w:bookmarkEnd w:id="4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штрафов и пени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3" w:id="477"/>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4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дата выдачи в отчетном периоде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7" w:id="478"/>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4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Погашено в отчетном периоде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1" w:id="479"/>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4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основного долга (в тенге, в валюте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5" w:id="480"/>
          <w:p>
            <w:pPr>
              <w:spacing w:after="20"/>
              <w:ind w:left="20"/>
              <w:jc w:val="both"/>
            </w:pPr>
            <w:r>
              <w:rPr>
                <w:rFonts w:ascii="Times New Roman"/>
                <w:b w:val="false"/>
                <w:i w:val="false"/>
                <w:color w:val="000000"/>
                <w:sz w:val="20"/>
              </w:rPr>
              <w:t>
</w:t>
            </w:r>
            <w:r>
              <w:rPr>
                <w:rFonts w:ascii="Times New Roman"/>
                <w:b w:val="false"/>
                <w:i w:val="false"/>
                <w:color w:val="000000"/>
                <w:sz w:val="20"/>
              </w:rPr>
              <w:t>2.4.1</w:t>
            </w:r>
          </w:p>
          <w:bookmarkEnd w:id="4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непросроченная задолженность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9" w:id="481"/>
          <w:p>
            <w:pPr>
              <w:spacing w:after="20"/>
              <w:ind w:left="20"/>
              <w:jc w:val="both"/>
            </w:pPr>
            <w:r>
              <w:rPr>
                <w:rFonts w:ascii="Times New Roman"/>
                <w:b w:val="false"/>
                <w:i w:val="false"/>
                <w:color w:val="000000"/>
                <w:sz w:val="20"/>
              </w:rPr>
              <w:t>
</w:t>
            </w:r>
            <w:r>
              <w:rPr>
                <w:rFonts w:ascii="Times New Roman"/>
                <w:b w:val="false"/>
                <w:i w:val="false"/>
                <w:color w:val="000000"/>
                <w:sz w:val="20"/>
              </w:rPr>
              <w:t>2.4.2</w:t>
            </w:r>
          </w:p>
          <w:bookmarkEnd w:id="4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3" w:id="482"/>
          <w:p>
            <w:pPr>
              <w:spacing w:after="20"/>
              <w:ind w:left="20"/>
              <w:jc w:val="both"/>
            </w:pPr>
            <w:r>
              <w:rPr>
                <w:rFonts w:ascii="Times New Roman"/>
                <w:b w:val="false"/>
                <w:i w:val="false"/>
                <w:color w:val="000000"/>
                <w:sz w:val="20"/>
              </w:rPr>
              <w:t>
</w:t>
            </w:r>
            <w:r>
              <w:rPr>
                <w:rFonts w:ascii="Times New Roman"/>
                <w:b w:val="false"/>
                <w:i w:val="false"/>
                <w:color w:val="000000"/>
                <w:sz w:val="20"/>
              </w:rPr>
              <w:t>2.4.3</w:t>
            </w:r>
          </w:p>
          <w:bookmarkEnd w:id="4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списанная с баланса задолженность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7" w:id="483"/>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4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по основному долгу: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1" w:id="484"/>
          <w:p>
            <w:pPr>
              <w:spacing w:after="20"/>
              <w:ind w:left="20"/>
              <w:jc w:val="both"/>
            </w:pPr>
            <w:r>
              <w:rPr>
                <w:rFonts w:ascii="Times New Roman"/>
                <w:b w:val="false"/>
                <w:i w:val="false"/>
                <w:color w:val="000000"/>
                <w:sz w:val="20"/>
              </w:rPr>
              <w:t>
</w:t>
            </w:r>
            <w:r>
              <w:rPr>
                <w:rFonts w:ascii="Times New Roman"/>
                <w:b w:val="false"/>
                <w:i w:val="false"/>
                <w:color w:val="000000"/>
                <w:sz w:val="20"/>
              </w:rPr>
              <w:t>2.5.1</w:t>
            </w:r>
          </w:p>
          <w:bookmarkEnd w:id="4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непросроченная задолженность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5" w:id="485"/>
          <w:p>
            <w:pPr>
              <w:spacing w:after="20"/>
              <w:ind w:left="20"/>
              <w:jc w:val="both"/>
            </w:pPr>
            <w:r>
              <w:rPr>
                <w:rFonts w:ascii="Times New Roman"/>
                <w:b w:val="false"/>
                <w:i w:val="false"/>
                <w:color w:val="000000"/>
                <w:sz w:val="20"/>
              </w:rPr>
              <w:t>
</w:t>
            </w:r>
            <w:r>
              <w:rPr>
                <w:rFonts w:ascii="Times New Roman"/>
                <w:b w:val="false"/>
                <w:i w:val="false"/>
                <w:color w:val="000000"/>
                <w:sz w:val="20"/>
              </w:rPr>
              <w:t>2.5.2</w:t>
            </w:r>
          </w:p>
          <w:bookmarkEnd w:id="4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9" w:id="486"/>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4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начисленного вознаграждения (в тенге, в валюте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3" w:id="487"/>
          <w:p>
            <w:pPr>
              <w:spacing w:after="20"/>
              <w:ind w:left="20"/>
              <w:jc w:val="both"/>
            </w:pPr>
            <w:r>
              <w:rPr>
                <w:rFonts w:ascii="Times New Roman"/>
                <w:b w:val="false"/>
                <w:i w:val="false"/>
                <w:color w:val="000000"/>
                <w:sz w:val="20"/>
              </w:rPr>
              <w:t>
</w:t>
            </w:r>
            <w:r>
              <w:rPr>
                <w:rFonts w:ascii="Times New Roman"/>
                <w:b w:val="false"/>
                <w:i w:val="false"/>
                <w:color w:val="000000"/>
                <w:sz w:val="20"/>
              </w:rPr>
              <w:t>2.6.1</w:t>
            </w:r>
          </w:p>
          <w:bookmarkEnd w:id="4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непогашенного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7" w:id="488"/>
          <w:p>
            <w:pPr>
              <w:spacing w:after="20"/>
              <w:ind w:left="20"/>
              <w:jc w:val="both"/>
            </w:pPr>
            <w:r>
              <w:rPr>
                <w:rFonts w:ascii="Times New Roman"/>
                <w:b w:val="false"/>
                <w:i w:val="false"/>
                <w:color w:val="000000"/>
                <w:sz w:val="20"/>
              </w:rPr>
              <w:t>
</w:t>
            </w:r>
            <w:r>
              <w:rPr>
                <w:rFonts w:ascii="Times New Roman"/>
                <w:b w:val="false"/>
                <w:i w:val="false"/>
                <w:color w:val="000000"/>
                <w:sz w:val="20"/>
              </w:rPr>
              <w:t>2.6.2</w:t>
            </w:r>
          </w:p>
          <w:bookmarkEnd w:id="4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1" w:id="489"/>
          <w:p>
            <w:pPr>
              <w:spacing w:after="20"/>
              <w:ind w:left="20"/>
              <w:jc w:val="both"/>
            </w:pPr>
            <w:r>
              <w:rPr>
                <w:rFonts w:ascii="Times New Roman"/>
                <w:b w:val="false"/>
                <w:i w:val="false"/>
                <w:color w:val="000000"/>
                <w:sz w:val="20"/>
              </w:rPr>
              <w:t>
</w:t>
            </w:r>
            <w:r>
              <w:rPr>
                <w:rFonts w:ascii="Times New Roman"/>
                <w:b w:val="false"/>
                <w:i w:val="false"/>
                <w:color w:val="000000"/>
                <w:sz w:val="20"/>
              </w:rPr>
              <w:t>2.6.3</w:t>
            </w:r>
          </w:p>
          <w:bookmarkEnd w:id="4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списанного с баланса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5" w:id="490"/>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4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по вознаграждению: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9" w:id="491"/>
          <w:p>
            <w:pPr>
              <w:spacing w:after="20"/>
              <w:ind w:left="20"/>
              <w:jc w:val="both"/>
            </w:pPr>
            <w:r>
              <w:rPr>
                <w:rFonts w:ascii="Times New Roman"/>
                <w:b w:val="false"/>
                <w:i w:val="false"/>
                <w:color w:val="000000"/>
                <w:sz w:val="20"/>
              </w:rPr>
              <w:t>
</w:t>
            </w:r>
            <w:r>
              <w:rPr>
                <w:rFonts w:ascii="Times New Roman"/>
                <w:b w:val="false"/>
                <w:i w:val="false"/>
                <w:color w:val="000000"/>
                <w:sz w:val="20"/>
              </w:rPr>
              <w:t>2.7.1</w:t>
            </w:r>
          </w:p>
          <w:bookmarkEnd w:id="4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непросроченная задолженность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3" w:id="492"/>
          <w:p>
            <w:pPr>
              <w:spacing w:after="20"/>
              <w:ind w:left="20"/>
              <w:jc w:val="both"/>
            </w:pPr>
            <w:r>
              <w:rPr>
                <w:rFonts w:ascii="Times New Roman"/>
                <w:b w:val="false"/>
                <w:i w:val="false"/>
                <w:color w:val="000000"/>
                <w:sz w:val="20"/>
              </w:rPr>
              <w:t>
</w:t>
            </w:r>
            <w:r>
              <w:rPr>
                <w:rFonts w:ascii="Times New Roman"/>
                <w:b w:val="false"/>
                <w:i w:val="false"/>
                <w:color w:val="000000"/>
                <w:sz w:val="20"/>
              </w:rPr>
              <w:t>2.7.2</w:t>
            </w:r>
          </w:p>
          <w:bookmarkEnd w:id="4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7" w:id="493"/>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4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условного обязательства (в тенге, в валюте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1" w:id="494"/>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4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условного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5" w:id="495"/>
          <w:p>
            <w:pPr>
              <w:spacing w:after="20"/>
              <w:ind w:left="20"/>
              <w:jc w:val="both"/>
            </w:pPr>
            <w:r>
              <w:rPr>
                <w:rFonts w:ascii="Times New Roman"/>
                <w:b w:val="false"/>
                <w:i w:val="false"/>
                <w:color w:val="000000"/>
                <w:sz w:val="20"/>
              </w:rPr>
              <w:t>
</w:t>
            </w:r>
            <w:r>
              <w:rPr>
                <w:rFonts w:ascii="Times New Roman"/>
                <w:b w:val="false"/>
                <w:i w:val="false"/>
                <w:color w:val="000000"/>
                <w:sz w:val="20"/>
              </w:rPr>
              <w:t>2.10</w:t>
            </w:r>
          </w:p>
          <w:bookmarkEnd w:id="4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начисленной неустойки (штрафа, пени)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9" w:id="496"/>
          <w:p>
            <w:pPr>
              <w:spacing w:after="20"/>
              <w:ind w:left="20"/>
              <w:jc w:val="both"/>
            </w:pPr>
            <w:r>
              <w:rPr>
                <w:rFonts w:ascii="Times New Roman"/>
                <w:b w:val="false"/>
                <w:i w:val="false"/>
                <w:color w:val="000000"/>
                <w:sz w:val="20"/>
              </w:rPr>
              <w:t>
</w:t>
            </w:r>
            <w:r>
              <w:rPr>
                <w:rFonts w:ascii="Times New Roman"/>
                <w:b w:val="false"/>
                <w:i w:val="false"/>
                <w:color w:val="000000"/>
                <w:sz w:val="20"/>
              </w:rPr>
              <w:t>2.10.1</w:t>
            </w:r>
          </w:p>
          <w:bookmarkEnd w:id="4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непогашенной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3" w:id="497"/>
          <w:p>
            <w:pPr>
              <w:spacing w:after="20"/>
              <w:ind w:left="20"/>
              <w:jc w:val="both"/>
            </w:pPr>
            <w:r>
              <w:rPr>
                <w:rFonts w:ascii="Times New Roman"/>
                <w:b w:val="false"/>
                <w:i w:val="false"/>
                <w:color w:val="000000"/>
                <w:sz w:val="20"/>
              </w:rPr>
              <w:t>
</w:t>
            </w:r>
            <w:r>
              <w:rPr>
                <w:rFonts w:ascii="Times New Roman"/>
                <w:b w:val="false"/>
                <w:i w:val="false"/>
                <w:color w:val="000000"/>
                <w:sz w:val="20"/>
              </w:rPr>
              <w:t>2.10.2</w:t>
            </w:r>
          </w:p>
          <w:bookmarkEnd w:id="4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списанной с баланса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7" w:id="498"/>
          <w:p>
            <w:pPr>
              <w:spacing w:after="20"/>
              <w:ind w:left="20"/>
              <w:jc w:val="both"/>
            </w:pPr>
            <w:r>
              <w:rPr>
                <w:rFonts w:ascii="Times New Roman"/>
                <w:b w:val="false"/>
                <w:i w:val="false"/>
                <w:color w:val="000000"/>
                <w:sz w:val="20"/>
              </w:rPr>
              <w:t>
</w:t>
            </w:r>
            <w:r>
              <w:rPr>
                <w:rFonts w:ascii="Times New Roman"/>
                <w:b w:val="false"/>
                <w:i w:val="false"/>
                <w:color w:val="000000"/>
                <w:sz w:val="20"/>
              </w:rPr>
              <w:t>2.11</w:t>
            </w:r>
          </w:p>
          <w:bookmarkEnd w:id="4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(отрицательная) корректировка (в тенге, в валюте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1" w:id="499"/>
          <w:p>
            <w:pPr>
              <w:spacing w:after="20"/>
              <w:ind w:left="20"/>
              <w:jc w:val="both"/>
            </w:pPr>
            <w:r>
              <w:rPr>
                <w:rFonts w:ascii="Times New Roman"/>
                <w:b w:val="false"/>
                <w:i w:val="false"/>
                <w:color w:val="000000"/>
                <w:sz w:val="20"/>
              </w:rPr>
              <w:t>
</w:t>
            </w:r>
            <w:r>
              <w:rPr>
                <w:rFonts w:ascii="Times New Roman"/>
                <w:b w:val="false"/>
                <w:i w:val="false"/>
                <w:color w:val="000000"/>
                <w:sz w:val="20"/>
              </w:rPr>
              <w:t>2.12</w:t>
            </w:r>
          </w:p>
          <w:bookmarkEnd w:id="4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по положительной (отрицательной) корректировке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5" w:id="500"/>
          <w:p>
            <w:pPr>
              <w:spacing w:after="20"/>
              <w:ind w:left="20"/>
              <w:jc w:val="both"/>
            </w:pPr>
            <w:r>
              <w:rPr>
                <w:rFonts w:ascii="Times New Roman"/>
                <w:b w:val="false"/>
                <w:i w:val="false"/>
                <w:color w:val="000000"/>
                <w:sz w:val="20"/>
              </w:rPr>
              <w:t>
</w:t>
            </w:r>
            <w:r>
              <w:rPr>
                <w:rFonts w:ascii="Times New Roman"/>
                <w:b w:val="false"/>
                <w:i w:val="false"/>
                <w:color w:val="000000"/>
                <w:sz w:val="20"/>
              </w:rPr>
              <w:t>2.13</w:t>
            </w:r>
          </w:p>
          <w:bookmarkEnd w:id="5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 (в тенге, в валюте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9" w:id="501"/>
          <w:p>
            <w:pPr>
              <w:spacing w:after="20"/>
              <w:ind w:left="20"/>
              <w:jc w:val="both"/>
            </w:pPr>
            <w:r>
              <w:rPr>
                <w:rFonts w:ascii="Times New Roman"/>
                <w:b w:val="false"/>
                <w:i w:val="false"/>
                <w:color w:val="000000"/>
                <w:sz w:val="20"/>
              </w:rPr>
              <w:t>
</w:t>
            </w:r>
            <w:r>
              <w:rPr>
                <w:rFonts w:ascii="Times New Roman"/>
                <w:b w:val="false"/>
                <w:i w:val="false"/>
                <w:color w:val="000000"/>
                <w:sz w:val="20"/>
              </w:rPr>
              <w:t>2.14</w:t>
            </w:r>
          </w:p>
          <w:bookmarkEnd w:id="5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по дисконту (премии)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3" w:id="502"/>
          <w:p>
            <w:pPr>
              <w:spacing w:after="20"/>
              <w:ind w:left="20"/>
              <w:jc w:val="both"/>
            </w:pPr>
            <w:r>
              <w:rPr>
                <w:rFonts w:ascii="Times New Roman"/>
                <w:b w:val="false"/>
                <w:i w:val="false"/>
                <w:color w:val="000000"/>
                <w:sz w:val="20"/>
              </w:rPr>
              <w:t>
</w:t>
            </w:r>
            <w:r>
              <w:rPr>
                <w:rFonts w:ascii="Times New Roman"/>
                <w:b w:val="false"/>
                <w:i w:val="false"/>
                <w:color w:val="000000"/>
                <w:sz w:val="20"/>
              </w:rPr>
              <w:t>2.15</w:t>
            </w:r>
          </w:p>
          <w:bookmarkEnd w:id="5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вынесения на счет просроченной задолженности: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7" w:id="503"/>
          <w:p>
            <w:pPr>
              <w:spacing w:after="20"/>
              <w:ind w:left="20"/>
              <w:jc w:val="both"/>
            </w:pPr>
            <w:r>
              <w:rPr>
                <w:rFonts w:ascii="Times New Roman"/>
                <w:b w:val="false"/>
                <w:i w:val="false"/>
                <w:color w:val="000000"/>
                <w:sz w:val="20"/>
              </w:rPr>
              <w:t>
</w:t>
            </w:r>
            <w:r>
              <w:rPr>
                <w:rFonts w:ascii="Times New Roman"/>
                <w:b w:val="false"/>
                <w:i w:val="false"/>
                <w:color w:val="000000"/>
                <w:sz w:val="20"/>
              </w:rPr>
              <w:t>2.15.1</w:t>
            </w:r>
          </w:p>
          <w:bookmarkEnd w:id="5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основному долгу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1" w:id="504"/>
          <w:p>
            <w:pPr>
              <w:spacing w:after="20"/>
              <w:ind w:left="20"/>
              <w:jc w:val="both"/>
            </w:pPr>
            <w:r>
              <w:rPr>
                <w:rFonts w:ascii="Times New Roman"/>
                <w:b w:val="false"/>
                <w:i w:val="false"/>
                <w:color w:val="000000"/>
                <w:sz w:val="20"/>
              </w:rPr>
              <w:t>
</w:t>
            </w:r>
            <w:r>
              <w:rPr>
                <w:rFonts w:ascii="Times New Roman"/>
                <w:b w:val="false"/>
                <w:i w:val="false"/>
                <w:color w:val="000000"/>
                <w:sz w:val="20"/>
              </w:rPr>
              <w:t>2.15.2</w:t>
            </w:r>
          </w:p>
          <w:bookmarkEnd w:id="5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вознаграждению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5" w:id="505"/>
          <w:p>
            <w:pPr>
              <w:spacing w:after="20"/>
              <w:ind w:left="20"/>
              <w:jc w:val="both"/>
            </w:pPr>
            <w:r>
              <w:rPr>
                <w:rFonts w:ascii="Times New Roman"/>
                <w:b w:val="false"/>
                <w:i w:val="false"/>
                <w:color w:val="000000"/>
                <w:sz w:val="20"/>
              </w:rPr>
              <w:t>
</w:t>
            </w:r>
            <w:r>
              <w:rPr>
                <w:rFonts w:ascii="Times New Roman"/>
                <w:b w:val="false"/>
                <w:i w:val="false"/>
                <w:color w:val="000000"/>
                <w:sz w:val="20"/>
              </w:rPr>
              <w:t>2.16</w:t>
            </w:r>
          </w:p>
          <w:bookmarkEnd w:id="5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 просроченной задолженности: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9" w:id="506"/>
          <w:p>
            <w:pPr>
              <w:spacing w:after="20"/>
              <w:ind w:left="20"/>
              <w:jc w:val="both"/>
            </w:pPr>
            <w:r>
              <w:rPr>
                <w:rFonts w:ascii="Times New Roman"/>
                <w:b w:val="false"/>
                <w:i w:val="false"/>
                <w:color w:val="000000"/>
                <w:sz w:val="20"/>
              </w:rPr>
              <w:t>
</w:t>
            </w:r>
            <w:r>
              <w:rPr>
                <w:rFonts w:ascii="Times New Roman"/>
                <w:b w:val="false"/>
                <w:i w:val="false"/>
                <w:color w:val="000000"/>
                <w:sz w:val="20"/>
              </w:rPr>
              <w:t>2.16.1</w:t>
            </w:r>
          </w:p>
          <w:bookmarkEnd w:id="5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основному долгу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3" w:id="507"/>
          <w:p>
            <w:pPr>
              <w:spacing w:after="20"/>
              <w:ind w:left="20"/>
              <w:jc w:val="both"/>
            </w:pPr>
            <w:r>
              <w:rPr>
                <w:rFonts w:ascii="Times New Roman"/>
                <w:b w:val="false"/>
                <w:i w:val="false"/>
                <w:color w:val="000000"/>
                <w:sz w:val="20"/>
              </w:rPr>
              <w:t>
</w:t>
            </w:r>
            <w:r>
              <w:rPr>
                <w:rFonts w:ascii="Times New Roman"/>
                <w:b w:val="false"/>
                <w:i w:val="false"/>
                <w:color w:val="000000"/>
                <w:sz w:val="20"/>
              </w:rPr>
              <w:t>2.16.2</w:t>
            </w:r>
          </w:p>
          <w:bookmarkEnd w:id="5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вознаграждению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7" w:id="50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Реструктуризация в отчетном периоде: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1" w:id="509"/>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5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реструктуризации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5" w:id="510"/>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5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реструктуризации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9" w:id="51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13" w:id="512"/>
    <w:p>
      <w:pPr>
        <w:spacing w:after="0"/>
        <w:ind w:left="0"/>
        <w:jc w:val="left"/>
      </w:pPr>
      <w:r>
        <w:rPr>
          <w:rFonts w:ascii="Times New Roman"/>
          <w:b/>
          <w:i w:val="false"/>
          <w:color w:val="000000"/>
        </w:rPr>
        <w:t xml:space="preserve"> Таблица 7. Отчет о провизиях и оценке рисков</w:t>
      </w:r>
    </w:p>
    <w:bookmarkEnd w:id="5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4" w:id="51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8" w:id="51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2" w:id="51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Идентификационные сведения по договору займа (условного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6" w:id="516"/>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0" w:id="517"/>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5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4" w:id="51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провизиях и оценке рисков: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8" w:id="519"/>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5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сформированная сумма резервов (провизий)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2" w:id="520"/>
          <w:p>
            <w:pPr>
              <w:spacing w:after="20"/>
              <w:ind w:left="20"/>
              <w:jc w:val="both"/>
            </w:pPr>
            <w:r>
              <w:rPr>
                <w:rFonts w:ascii="Times New Roman"/>
                <w:b w:val="false"/>
                <w:i w:val="false"/>
                <w:color w:val="000000"/>
                <w:sz w:val="20"/>
              </w:rPr>
              <w:t>
</w:t>
            </w:r>
            <w:r>
              <w:rPr>
                <w:rFonts w:ascii="Times New Roman"/>
                <w:b w:val="false"/>
                <w:i w:val="false"/>
                <w:color w:val="000000"/>
                <w:sz w:val="20"/>
              </w:rPr>
              <w:t>2.1.1</w:t>
            </w:r>
          </w:p>
          <w:bookmarkEnd w:id="5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требованиям международных стандартов финансовой отчетности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6" w:id="521"/>
          <w:p>
            <w:pPr>
              <w:spacing w:after="20"/>
              <w:ind w:left="20"/>
              <w:jc w:val="both"/>
            </w:pPr>
            <w:r>
              <w:rPr>
                <w:rFonts w:ascii="Times New Roman"/>
                <w:b w:val="false"/>
                <w:i w:val="false"/>
                <w:color w:val="000000"/>
                <w:sz w:val="20"/>
              </w:rPr>
              <w:t>
</w:t>
            </w:r>
            <w:r>
              <w:rPr>
                <w:rFonts w:ascii="Times New Roman"/>
                <w:b w:val="false"/>
                <w:i w:val="false"/>
                <w:color w:val="000000"/>
                <w:sz w:val="20"/>
              </w:rPr>
              <w:t>2.1.2</w:t>
            </w:r>
          </w:p>
          <w:bookmarkEnd w:id="5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требованиям уполномоченного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0" w:id="522"/>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5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по резервам (провизиям), сформированным по требованиям международных стандартов финансовой отчетности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4" w:id="523"/>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5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кредитного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8" w:id="52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62" w:id="525"/>
    <w:p>
      <w:pPr>
        <w:spacing w:after="0"/>
        <w:ind w:left="0"/>
        <w:jc w:val="left"/>
      </w:pPr>
      <w:r>
        <w:rPr>
          <w:rFonts w:ascii="Times New Roman"/>
          <w:b/>
          <w:i w:val="false"/>
          <w:color w:val="000000"/>
        </w:rPr>
        <w:t xml:space="preserve"> Таблица 8. Отчет о поступлениях и платежах дочерней организации, приобретающей сомнительные и безнадежные активы родительского банка</w:t>
      </w:r>
    </w:p>
    <w:bookmarkEnd w:id="5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3" w:id="52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7" w:id="52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1" w:id="52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Идентификационные сведения по займу: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5" w:id="52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9" w:id="530"/>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5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3" w:id="53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финансирования на улучшение актива в отчетном периоде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7" w:id="53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приток денежных средств в дочерней организацию, приобретающую сомнительные и безнадежные активы родительского банка, от управления активом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1" w:id="53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платежей, произведенных в пользу родительского банка в счет погашения задолженности по данному активу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5" w:id="53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Фактические мероприятия, проведенные дочерней организацией, приобретающей сомнительные и безнадежные активы родительского банка, в отношении актива, в том числе связанных с их улучшением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9" w:id="53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управления активами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3" w:id="53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07" w:id="537"/>
      <w:r>
        <w:rPr>
          <w:rFonts w:ascii="Times New Roman"/>
          <w:b w:val="false"/>
          <w:i w:val="false"/>
          <w:color w:val="000000"/>
          <w:sz w:val="28"/>
        </w:rPr>
        <w:t>
      Наименование __________________________________________________</w:t>
      </w:r>
    </w:p>
    <w:bookmarkEnd w:id="537"/>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 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bookmarkStart w:name="z2008" w:id="538"/>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правах требования, переданных дочерней организации, приобретающей сомнительные и безнадежные активы родительского банка".</w:t>
      </w:r>
    </w:p>
    <w:bookmarkEnd w:id="5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r>
              <w:br/>
            </w:r>
            <w:r>
              <w:rPr>
                <w:rFonts w:ascii="Times New Roman"/>
                <w:b w:val="false"/>
                <w:i w:val="false"/>
                <w:color w:val="000000"/>
                <w:sz w:val="20"/>
              </w:rPr>
              <w:t>"Отчет о правах требования,</w:t>
            </w:r>
            <w:r>
              <w:br/>
            </w:r>
            <w:r>
              <w:rPr>
                <w:rFonts w:ascii="Times New Roman"/>
                <w:b w:val="false"/>
                <w:i w:val="false"/>
                <w:color w:val="000000"/>
                <w:sz w:val="20"/>
              </w:rPr>
              <w:t>переданных дочерней</w:t>
            </w:r>
            <w:r>
              <w:br/>
            </w:r>
            <w:r>
              <w:rPr>
                <w:rFonts w:ascii="Times New Roman"/>
                <w:b w:val="false"/>
                <w:i w:val="false"/>
                <w:color w:val="000000"/>
                <w:sz w:val="20"/>
              </w:rPr>
              <w:t>организации, приобретающей</w:t>
            </w:r>
            <w:r>
              <w:br/>
            </w:r>
            <w:r>
              <w:rPr>
                <w:rFonts w:ascii="Times New Roman"/>
                <w:b w:val="false"/>
                <w:i w:val="false"/>
                <w:color w:val="000000"/>
                <w:sz w:val="20"/>
              </w:rPr>
              <w:t>сомнительные и безнадежные</w:t>
            </w:r>
            <w:r>
              <w:br/>
            </w:r>
            <w:r>
              <w:rPr>
                <w:rFonts w:ascii="Times New Roman"/>
                <w:b w:val="false"/>
                <w:i w:val="false"/>
                <w:color w:val="000000"/>
                <w:sz w:val="20"/>
              </w:rPr>
              <w:t>активы родительского банка"</w:t>
            </w:r>
          </w:p>
        </w:tc>
      </w:tr>
    </w:tbl>
    <w:bookmarkStart w:name="z2010" w:id="53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539"/>
    <w:bookmarkStart w:name="z2011" w:id="540"/>
    <w:p>
      <w:pPr>
        <w:spacing w:after="0"/>
        <w:ind w:left="0"/>
        <w:jc w:val="left"/>
      </w:pPr>
      <w:r>
        <w:rPr>
          <w:rFonts w:ascii="Times New Roman"/>
          <w:b/>
          <w:i w:val="false"/>
          <w:color w:val="000000"/>
        </w:rPr>
        <w:t xml:space="preserve"> Отчет о правах требования, переданных дочерней организации, приобретающей сомнительные и безнадежные активы родительского банка</w:t>
      </w:r>
      <w:r>
        <w:br/>
      </w:r>
      <w:r>
        <w:rPr>
          <w:rFonts w:ascii="Times New Roman"/>
          <w:b/>
          <w:i w:val="false"/>
          <w:color w:val="000000"/>
        </w:rPr>
        <w:t>(индекс – OUSA_01, периодичность – ежеквартальная)</w:t>
      </w:r>
    </w:p>
    <w:bookmarkEnd w:id="540"/>
    <w:bookmarkStart w:name="z2012" w:id="541"/>
    <w:p>
      <w:pPr>
        <w:spacing w:after="0"/>
        <w:ind w:left="0"/>
        <w:jc w:val="left"/>
      </w:pPr>
      <w:r>
        <w:rPr>
          <w:rFonts w:ascii="Times New Roman"/>
          <w:b/>
          <w:i w:val="false"/>
          <w:color w:val="000000"/>
        </w:rPr>
        <w:t xml:space="preserve"> Глава 1. Общие положения</w:t>
      </w:r>
    </w:p>
    <w:bookmarkEnd w:id="541"/>
    <w:bookmarkStart w:name="z2013" w:id="54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правах требования, переданных дочерней организации, приобретающей сомнительные и безнадежные активы родительского банка" (далее – Форма).</w:t>
      </w:r>
    </w:p>
    <w:bookmarkEnd w:id="542"/>
    <w:bookmarkStart w:name="z2014" w:id="543"/>
    <w:p>
      <w:pPr>
        <w:spacing w:after="0"/>
        <w:ind w:left="0"/>
        <w:jc w:val="both"/>
      </w:pPr>
      <w:r>
        <w:rPr>
          <w:rFonts w:ascii="Times New Roman"/>
          <w:b w:val="false"/>
          <w:i w:val="false"/>
          <w:color w:val="000000"/>
          <w:sz w:val="28"/>
        </w:rPr>
        <w:t>
      2. Форма составляется ежеквартально банком второго уровня, имеющим дочернюю организацию, приобретающую сомнительные и безнадежные активы родительского банка.</w:t>
      </w:r>
    </w:p>
    <w:bookmarkEnd w:id="543"/>
    <w:bookmarkStart w:name="z2015" w:id="544"/>
    <w:p>
      <w:pPr>
        <w:spacing w:after="0"/>
        <w:ind w:left="0"/>
        <w:jc w:val="both"/>
      </w:pPr>
      <w:r>
        <w:rPr>
          <w:rFonts w:ascii="Times New Roman"/>
          <w:b w:val="false"/>
          <w:i w:val="false"/>
          <w:color w:val="000000"/>
          <w:sz w:val="28"/>
        </w:rPr>
        <w:t>
      3. При заполнении Формы коды указываются в соответствии с кодами справочников, размещенных на официальном интернет-ресурсе Национального Банка Республики Казахстан и используемых в информационной системе Национального Банка Республики Казахстан, предназначенной для сбора отчетности по займам и условным обязательствам, посредством которой представляется Форма. Даты в Форме указываются в формате: "ДД.ММ.ГГГГ", где "ДД" - день, "ММ" - месяц, "ГГГГ" - год.</w:t>
      </w:r>
    </w:p>
    <w:bookmarkEnd w:id="544"/>
    <w:bookmarkStart w:name="z2016" w:id="545"/>
    <w:p>
      <w:pPr>
        <w:spacing w:after="0"/>
        <w:ind w:left="0"/>
        <w:jc w:val="both"/>
      </w:pPr>
      <w:r>
        <w:rPr>
          <w:rFonts w:ascii="Times New Roman"/>
          <w:b w:val="false"/>
          <w:i w:val="false"/>
          <w:color w:val="000000"/>
          <w:sz w:val="28"/>
        </w:rPr>
        <w:t>
      4. Стоимостные показатели в Форме указываются в формате числа с двумя знаками после запятой, в тенге (в эквиваленте в тенге), если наименование показателя не предусматривает указание стоимости в другой валюте.</w:t>
      </w:r>
    </w:p>
    <w:bookmarkEnd w:id="545"/>
    <w:bookmarkStart w:name="z2017" w:id="546"/>
    <w:p>
      <w:pPr>
        <w:spacing w:after="0"/>
        <w:ind w:left="0"/>
        <w:jc w:val="both"/>
      </w:pPr>
      <w:r>
        <w:rPr>
          <w:rFonts w:ascii="Times New Roman"/>
          <w:b w:val="false"/>
          <w:i w:val="false"/>
          <w:color w:val="000000"/>
          <w:sz w:val="28"/>
        </w:rPr>
        <w:t>
      Коэффициенты и проценты отражаются в формате числа с указанием не более четырех знаков после запятой.</w:t>
      </w:r>
    </w:p>
    <w:bookmarkEnd w:id="546"/>
    <w:bookmarkStart w:name="z2018" w:id="547"/>
    <w:p>
      <w:pPr>
        <w:spacing w:after="0"/>
        <w:ind w:left="0"/>
        <w:jc w:val="both"/>
      </w:pPr>
      <w:r>
        <w:rPr>
          <w:rFonts w:ascii="Times New Roman"/>
          <w:b w:val="false"/>
          <w:i w:val="false"/>
          <w:color w:val="000000"/>
          <w:sz w:val="28"/>
        </w:rPr>
        <w:t>
      5. Форму подписывают руководитель или лицо, на которое возложена функция по подписанию отчета.</w:t>
      </w:r>
    </w:p>
    <w:bookmarkEnd w:id="547"/>
    <w:bookmarkStart w:name="z2019" w:id="548"/>
    <w:p>
      <w:pPr>
        <w:spacing w:after="0"/>
        <w:ind w:left="0"/>
        <w:jc w:val="left"/>
      </w:pPr>
      <w:r>
        <w:rPr>
          <w:rFonts w:ascii="Times New Roman"/>
          <w:b/>
          <w:i w:val="false"/>
          <w:color w:val="000000"/>
        </w:rPr>
        <w:t xml:space="preserve"> Глава 2. Пояснение по заполнению Формы</w:t>
      </w:r>
    </w:p>
    <w:bookmarkEnd w:id="548"/>
    <w:bookmarkStart w:name="z2020" w:id="549"/>
    <w:p>
      <w:pPr>
        <w:spacing w:after="0"/>
        <w:ind w:left="0"/>
        <w:jc w:val="both"/>
      </w:pPr>
      <w:r>
        <w:rPr>
          <w:rFonts w:ascii="Times New Roman"/>
          <w:b w:val="false"/>
          <w:i w:val="false"/>
          <w:color w:val="000000"/>
          <w:sz w:val="28"/>
        </w:rPr>
        <w:t>
      6. При заполнении Таблиц 1 и 2 используются справочники: "Организационно-правовые формы", "Формы собственности", "Виды идентификатора", "Секторы экономики", "Пол", размещенные в информационной системе Национального Банка Республики Казахстан.</w:t>
      </w:r>
    </w:p>
    <w:bookmarkEnd w:id="549"/>
    <w:bookmarkStart w:name="z2021" w:id="550"/>
    <w:p>
      <w:pPr>
        <w:spacing w:after="0"/>
        <w:ind w:left="0"/>
        <w:jc w:val="both"/>
      </w:pPr>
      <w:r>
        <w:rPr>
          <w:rFonts w:ascii="Times New Roman"/>
          <w:b w:val="false"/>
          <w:i w:val="false"/>
          <w:color w:val="000000"/>
          <w:sz w:val="28"/>
        </w:rPr>
        <w:t>
      7. В Таблицах 1 и 2 указываются сведения о субъектах кредитной истории, являющихся юридическими и физическими лицами - резидентами и нерезидентами Республики Казахстан, в том числе индивидуальными предпринимателями.</w:t>
      </w:r>
    </w:p>
    <w:bookmarkEnd w:id="550"/>
    <w:bookmarkStart w:name="z2022" w:id="551"/>
    <w:p>
      <w:pPr>
        <w:spacing w:after="0"/>
        <w:ind w:left="0"/>
        <w:jc w:val="both"/>
      </w:pPr>
      <w:r>
        <w:rPr>
          <w:rFonts w:ascii="Times New Roman"/>
          <w:b w:val="false"/>
          <w:i w:val="false"/>
          <w:color w:val="000000"/>
          <w:sz w:val="28"/>
        </w:rPr>
        <w:t>
      По операциям обратное репо, заключенным автоматическим способом, в качестве субъекта кредитной истории указывается фондовая биржа, на которой заключены данные сделки.</w:t>
      </w:r>
    </w:p>
    <w:bookmarkEnd w:id="551"/>
    <w:bookmarkStart w:name="z2023" w:id="552"/>
    <w:p>
      <w:pPr>
        <w:spacing w:after="0"/>
        <w:ind w:left="0"/>
        <w:jc w:val="both"/>
      </w:pPr>
      <w:r>
        <w:rPr>
          <w:rFonts w:ascii="Times New Roman"/>
          <w:b w:val="false"/>
          <w:i w:val="false"/>
          <w:color w:val="000000"/>
          <w:sz w:val="28"/>
        </w:rPr>
        <w:t>
      Указание кредитором себя в качестве субъекта кредитной истории допускается только в случае, когда кредитор выступает в роли принципала.</w:t>
      </w:r>
    </w:p>
    <w:bookmarkEnd w:id="552"/>
    <w:bookmarkStart w:name="z2024" w:id="553"/>
    <w:p>
      <w:pPr>
        <w:spacing w:after="0"/>
        <w:ind w:left="0"/>
        <w:jc w:val="both"/>
      </w:pPr>
      <w:r>
        <w:rPr>
          <w:rFonts w:ascii="Times New Roman"/>
          <w:b w:val="false"/>
          <w:i w:val="false"/>
          <w:color w:val="000000"/>
          <w:sz w:val="28"/>
        </w:rPr>
        <w:t>
      При изменении данных по определенному показателю соответствующая информация подлежит актуализации на учетную дату, по состоянию на которую произошло изменение.</w:t>
      </w:r>
    </w:p>
    <w:bookmarkEnd w:id="553"/>
    <w:bookmarkStart w:name="z2025" w:id="554"/>
    <w:p>
      <w:pPr>
        <w:spacing w:after="0"/>
        <w:ind w:left="0"/>
        <w:jc w:val="both"/>
      </w:pPr>
      <w:r>
        <w:rPr>
          <w:rFonts w:ascii="Times New Roman"/>
          <w:b w:val="false"/>
          <w:i w:val="false"/>
          <w:color w:val="000000"/>
          <w:sz w:val="28"/>
        </w:rPr>
        <w:t>
      8. В строках 3, 4, 5.1, 6 и 7 Таблицы 1 и строках 3, 4.1 и 5 Таблицы 2 значения выбираются из справочника.</w:t>
      </w:r>
    </w:p>
    <w:bookmarkEnd w:id="554"/>
    <w:bookmarkStart w:name="z2026" w:id="555"/>
    <w:p>
      <w:pPr>
        <w:spacing w:after="0"/>
        <w:ind w:left="0"/>
        <w:jc w:val="both"/>
      </w:pPr>
      <w:r>
        <w:rPr>
          <w:rFonts w:ascii="Times New Roman"/>
          <w:b w:val="false"/>
          <w:i w:val="false"/>
          <w:color w:val="000000"/>
          <w:sz w:val="28"/>
        </w:rPr>
        <w:t>
      9. В строке 5 Таблицы 1 и строке 4 Таблицы 2 по одному субъекту кредитной истории допускается одновременное отражение нескольких актуальных значений.</w:t>
      </w:r>
    </w:p>
    <w:bookmarkEnd w:id="555"/>
    <w:bookmarkStart w:name="z2027" w:id="556"/>
    <w:p>
      <w:pPr>
        <w:spacing w:after="0"/>
        <w:ind w:left="0"/>
        <w:jc w:val="both"/>
      </w:pPr>
      <w:r>
        <w:rPr>
          <w:rFonts w:ascii="Times New Roman"/>
          <w:b w:val="false"/>
          <w:i w:val="false"/>
          <w:color w:val="000000"/>
          <w:sz w:val="28"/>
        </w:rPr>
        <w:t>
      В строках 1, 2, 3, 4, 6, 7 и 8 Таблицы 1 и строках 1, 2, 3, 5 и 6 Таблицы 2 одному субъекту кредитной истории соответствует не более одного актуального значения.</w:t>
      </w:r>
    </w:p>
    <w:bookmarkEnd w:id="556"/>
    <w:bookmarkStart w:name="z2028" w:id="557"/>
    <w:p>
      <w:pPr>
        <w:spacing w:after="0"/>
        <w:ind w:left="0"/>
        <w:jc w:val="both"/>
      </w:pPr>
      <w:r>
        <w:rPr>
          <w:rFonts w:ascii="Times New Roman"/>
          <w:b w:val="false"/>
          <w:i w:val="false"/>
          <w:color w:val="000000"/>
          <w:sz w:val="28"/>
        </w:rPr>
        <w:t>
      10. В строке 2 Таблицы 1 если субъект кредитной истории является индивидуальным предпринимателем, осуществляющим индивидуальное предпринимательство в виде совместного предпринимательства, указывается значение "1", в ином случае указывается "0" или показатель не передается.</w:t>
      </w:r>
    </w:p>
    <w:bookmarkEnd w:id="557"/>
    <w:bookmarkStart w:name="z2029" w:id="558"/>
    <w:p>
      <w:pPr>
        <w:spacing w:after="0"/>
        <w:ind w:left="0"/>
        <w:jc w:val="both"/>
      </w:pPr>
      <w:r>
        <w:rPr>
          <w:rFonts w:ascii="Times New Roman"/>
          <w:b w:val="false"/>
          <w:i w:val="false"/>
          <w:color w:val="000000"/>
          <w:sz w:val="28"/>
        </w:rPr>
        <w:t>
      11. В строке 3 Таблицы 1 показатель является обязательным для заполнения для всех субъектов кредитной истории, зарегистрированных на территории Республики Казахстан.</w:t>
      </w:r>
    </w:p>
    <w:bookmarkEnd w:id="558"/>
    <w:bookmarkStart w:name="z2030" w:id="559"/>
    <w:p>
      <w:pPr>
        <w:spacing w:after="0"/>
        <w:ind w:left="0"/>
        <w:jc w:val="both"/>
      </w:pPr>
      <w:r>
        <w:rPr>
          <w:rFonts w:ascii="Times New Roman"/>
          <w:b w:val="false"/>
          <w:i w:val="false"/>
          <w:color w:val="000000"/>
          <w:sz w:val="28"/>
        </w:rPr>
        <w:t>
      12. В строках 2 и 3 Таблицы 2 показатели являются обязательными для заполнения для всех субъектов кредитной истории, являющихся нерезидентами Республики Казахстан.</w:t>
      </w:r>
    </w:p>
    <w:bookmarkEnd w:id="559"/>
    <w:bookmarkStart w:name="z2031" w:id="560"/>
    <w:p>
      <w:pPr>
        <w:spacing w:after="0"/>
        <w:ind w:left="0"/>
        <w:jc w:val="both"/>
      </w:pPr>
      <w:r>
        <w:rPr>
          <w:rFonts w:ascii="Times New Roman"/>
          <w:b w:val="false"/>
          <w:i w:val="false"/>
          <w:color w:val="000000"/>
          <w:sz w:val="28"/>
        </w:rPr>
        <w:t>
      13. В строке 4 Таблицы 1 показатель является обязательным для заполнения для всех субъектов кредитной истории, являющихся юридическими лицами.</w:t>
      </w:r>
    </w:p>
    <w:bookmarkEnd w:id="560"/>
    <w:bookmarkStart w:name="z2032" w:id="561"/>
    <w:p>
      <w:pPr>
        <w:spacing w:after="0"/>
        <w:ind w:left="0"/>
        <w:jc w:val="both"/>
      </w:pPr>
      <w:r>
        <w:rPr>
          <w:rFonts w:ascii="Times New Roman"/>
          <w:b w:val="false"/>
          <w:i w:val="false"/>
          <w:color w:val="000000"/>
          <w:sz w:val="28"/>
        </w:rPr>
        <w:t>
      14. В строке 5 Таблицы 1 и строке 4 Таблицы 2 по одному субъекту кредитной истории допускается указание только одного актуального идентификатора одного вида. Идентификатор каждого из видов является уникальным для субъекта кредитной истории.</w:t>
      </w:r>
    </w:p>
    <w:bookmarkEnd w:id="561"/>
    <w:bookmarkStart w:name="z2033" w:id="562"/>
    <w:p>
      <w:pPr>
        <w:spacing w:after="0"/>
        <w:ind w:left="0"/>
        <w:jc w:val="both"/>
      </w:pPr>
      <w:r>
        <w:rPr>
          <w:rFonts w:ascii="Times New Roman"/>
          <w:b w:val="false"/>
          <w:i w:val="false"/>
          <w:color w:val="000000"/>
          <w:sz w:val="28"/>
        </w:rPr>
        <w:t>
      При заполнении показателей идентификатора в строке 5 Таблицы 1 и в строке 4 Таблицы 2 для всех субъектов кредитной истории в обязательном порядке указывается:</w:t>
      </w:r>
    </w:p>
    <w:bookmarkEnd w:id="562"/>
    <w:bookmarkStart w:name="z2034" w:id="563"/>
    <w:p>
      <w:pPr>
        <w:spacing w:after="0"/>
        <w:ind w:left="0"/>
        <w:jc w:val="both"/>
      </w:pPr>
      <w:r>
        <w:rPr>
          <w:rFonts w:ascii="Times New Roman"/>
          <w:b w:val="false"/>
          <w:i w:val="false"/>
          <w:color w:val="000000"/>
          <w:sz w:val="28"/>
        </w:rPr>
        <w:t>
      по резидентам Республики Казахстан - индивидуальный идентификационный номер (для физического лица, в том числе индивидуального предпринимателя, осуществляющего деятельность в виде личного предпринимательства) или бизнес-идентификационный номер (для юридического лица и индивидуального предпринимателя, осуществляющего деятельность в виде совместного предпринимательства);</w:t>
      </w:r>
    </w:p>
    <w:bookmarkEnd w:id="563"/>
    <w:bookmarkStart w:name="z2035" w:id="564"/>
    <w:p>
      <w:pPr>
        <w:spacing w:after="0"/>
        <w:ind w:left="0"/>
        <w:jc w:val="both"/>
      </w:pPr>
      <w:r>
        <w:rPr>
          <w:rFonts w:ascii="Times New Roman"/>
          <w:b w:val="false"/>
          <w:i w:val="false"/>
          <w:color w:val="000000"/>
          <w:sz w:val="28"/>
        </w:rPr>
        <w:t>
      по нерезидентам Республики Казахстан - альтернативный идентификационный номер.</w:t>
      </w:r>
    </w:p>
    <w:bookmarkEnd w:id="564"/>
    <w:bookmarkStart w:name="z2036" w:id="565"/>
    <w:p>
      <w:pPr>
        <w:spacing w:after="0"/>
        <w:ind w:left="0"/>
        <w:jc w:val="both"/>
      </w:pPr>
      <w:r>
        <w:rPr>
          <w:rFonts w:ascii="Times New Roman"/>
          <w:b w:val="false"/>
          <w:i w:val="false"/>
          <w:color w:val="000000"/>
          <w:sz w:val="28"/>
        </w:rPr>
        <w:t>
      По субъектам кредитной истории, являющимся резидентами Республики Казахстан, договор займа (условного обязательства) с которыми заключен до 1 января 2013 года, в обязательном порядке указывается регистрационный номер налогоплательщика.</w:t>
      </w:r>
    </w:p>
    <w:bookmarkEnd w:id="565"/>
    <w:bookmarkStart w:name="z2037" w:id="566"/>
    <w:p>
      <w:pPr>
        <w:spacing w:after="0"/>
        <w:ind w:left="0"/>
        <w:jc w:val="both"/>
      </w:pPr>
      <w:r>
        <w:rPr>
          <w:rFonts w:ascii="Times New Roman"/>
          <w:b w:val="false"/>
          <w:i w:val="false"/>
          <w:color w:val="000000"/>
          <w:sz w:val="28"/>
        </w:rPr>
        <w:t>
      При изменении признака резидентства субъекта кредитной истории в целях сохранения исторической взаимосвязи идентификаторов по нему наряду с индивидуальным идентификационным номером или бизнес-идентификационным номером указывается альтернативный идентификационный номер.</w:t>
      </w:r>
    </w:p>
    <w:bookmarkEnd w:id="566"/>
    <w:bookmarkStart w:name="z2038" w:id="567"/>
    <w:p>
      <w:pPr>
        <w:spacing w:after="0"/>
        <w:ind w:left="0"/>
        <w:jc w:val="both"/>
      </w:pPr>
      <w:r>
        <w:rPr>
          <w:rFonts w:ascii="Times New Roman"/>
          <w:b w:val="false"/>
          <w:i w:val="false"/>
          <w:color w:val="000000"/>
          <w:sz w:val="28"/>
        </w:rPr>
        <w:t>
      15. В строке 8 Таблицы 1 и строке 6 Таблицы 2 указывается значение:</w:t>
      </w:r>
    </w:p>
    <w:bookmarkEnd w:id="567"/>
    <w:bookmarkStart w:name="z2039" w:id="568"/>
    <w:p>
      <w:pPr>
        <w:spacing w:after="0"/>
        <w:ind w:left="0"/>
        <w:jc w:val="both"/>
      </w:pPr>
      <w:r>
        <w:rPr>
          <w:rFonts w:ascii="Times New Roman"/>
          <w:b w:val="false"/>
          <w:i w:val="false"/>
          <w:color w:val="000000"/>
          <w:sz w:val="28"/>
        </w:rPr>
        <w:t>
      "1" - если субъект кредитной истории относится к лицам, связанным с кредитором особыми отношениями;</w:t>
      </w:r>
    </w:p>
    <w:bookmarkEnd w:id="568"/>
    <w:bookmarkStart w:name="z2040" w:id="569"/>
    <w:p>
      <w:pPr>
        <w:spacing w:after="0"/>
        <w:ind w:left="0"/>
        <w:jc w:val="both"/>
      </w:pPr>
      <w:r>
        <w:rPr>
          <w:rFonts w:ascii="Times New Roman"/>
          <w:b w:val="false"/>
          <w:i w:val="false"/>
          <w:color w:val="000000"/>
          <w:sz w:val="28"/>
        </w:rPr>
        <w:t>
      "0" - если не является субъектом кредитной истории, указанным в абзаце втором настоящего пункта.</w:t>
      </w:r>
    </w:p>
    <w:bookmarkEnd w:id="569"/>
    <w:bookmarkStart w:name="z2041" w:id="570"/>
    <w:p>
      <w:pPr>
        <w:spacing w:after="0"/>
        <w:ind w:left="0"/>
        <w:jc w:val="both"/>
      </w:pPr>
      <w:r>
        <w:rPr>
          <w:rFonts w:ascii="Times New Roman"/>
          <w:b w:val="false"/>
          <w:i w:val="false"/>
          <w:color w:val="000000"/>
          <w:sz w:val="28"/>
        </w:rPr>
        <w:t>
      16. В строке 9 Таблицы 1 и строке 7 Таблицы 2 отражается дата, по состоянию на которую учтены сведения о субъекте кредитной истории.</w:t>
      </w:r>
    </w:p>
    <w:bookmarkEnd w:id="570"/>
    <w:bookmarkStart w:name="z2042" w:id="571"/>
    <w:p>
      <w:pPr>
        <w:spacing w:after="0"/>
        <w:ind w:left="0"/>
        <w:jc w:val="both"/>
      </w:pPr>
      <w:r>
        <w:rPr>
          <w:rFonts w:ascii="Times New Roman"/>
          <w:b w:val="false"/>
          <w:i w:val="false"/>
          <w:color w:val="000000"/>
          <w:sz w:val="28"/>
        </w:rPr>
        <w:t>
      17. При заполнении Формы используются следующие справочники, размещенные в информационной системе Национального Банка Республики Казахстан, предназначенной для сбора отчетности по займам и условным обязательствам:</w:t>
      </w:r>
    </w:p>
    <w:bookmarkEnd w:id="571"/>
    <w:bookmarkStart w:name="z2043" w:id="572"/>
    <w:p>
      <w:pPr>
        <w:spacing w:after="0"/>
        <w:ind w:left="0"/>
        <w:jc w:val="both"/>
      </w:pPr>
      <w:r>
        <w:rPr>
          <w:rFonts w:ascii="Times New Roman"/>
          <w:b w:val="false"/>
          <w:i w:val="false"/>
          <w:color w:val="000000"/>
          <w:sz w:val="28"/>
        </w:rPr>
        <w:t>
      виды (роли) субъекта кредитной истории;</w:t>
      </w:r>
    </w:p>
    <w:bookmarkEnd w:id="572"/>
    <w:bookmarkStart w:name="z2044" w:id="573"/>
    <w:p>
      <w:pPr>
        <w:spacing w:after="0"/>
        <w:ind w:left="0"/>
        <w:jc w:val="both"/>
      </w:pPr>
      <w:r>
        <w:rPr>
          <w:rFonts w:ascii="Times New Roman"/>
          <w:b w:val="false"/>
          <w:i w:val="false"/>
          <w:color w:val="000000"/>
          <w:sz w:val="28"/>
        </w:rPr>
        <w:t>
      виды идентификатора;</w:t>
      </w:r>
    </w:p>
    <w:bookmarkEnd w:id="573"/>
    <w:bookmarkStart w:name="z2045" w:id="574"/>
    <w:p>
      <w:pPr>
        <w:spacing w:after="0"/>
        <w:ind w:left="0"/>
        <w:jc w:val="both"/>
      </w:pPr>
      <w:r>
        <w:rPr>
          <w:rFonts w:ascii="Times New Roman"/>
          <w:b w:val="false"/>
          <w:i w:val="false"/>
          <w:color w:val="000000"/>
          <w:sz w:val="28"/>
        </w:rPr>
        <w:t>
      виды займа, условного обязательства;</w:t>
      </w:r>
    </w:p>
    <w:bookmarkEnd w:id="574"/>
    <w:bookmarkStart w:name="z2046" w:id="575"/>
    <w:p>
      <w:pPr>
        <w:spacing w:after="0"/>
        <w:ind w:left="0"/>
        <w:jc w:val="both"/>
      </w:pPr>
      <w:r>
        <w:rPr>
          <w:rFonts w:ascii="Times New Roman"/>
          <w:b w:val="false"/>
          <w:i w:val="false"/>
          <w:color w:val="000000"/>
          <w:sz w:val="28"/>
        </w:rPr>
        <w:t>
      филиалы;</w:t>
      </w:r>
    </w:p>
    <w:bookmarkEnd w:id="575"/>
    <w:bookmarkStart w:name="z2047" w:id="576"/>
    <w:p>
      <w:pPr>
        <w:spacing w:after="0"/>
        <w:ind w:left="0"/>
        <w:jc w:val="both"/>
      </w:pPr>
      <w:r>
        <w:rPr>
          <w:rFonts w:ascii="Times New Roman"/>
          <w:b w:val="false"/>
          <w:i w:val="false"/>
          <w:color w:val="000000"/>
          <w:sz w:val="28"/>
        </w:rPr>
        <w:t>
      виды валюты;</w:t>
      </w:r>
    </w:p>
    <w:bookmarkEnd w:id="576"/>
    <w:bookmarkStart w:name="z2048" w:id="577"/>
    <w:p>
      <w:pPr>
        <w:spacing w:after="0"/>
        <w:ind w:left="0"/>
        <w:jc w:val="both"/>
      </w:pPr>
      <w:r>
        <w:rPr>
          <w:rFonts w:ascii="Times New Roman"/>
          <w:b w:val="false"/>
          <w:i w:val="false"/>
          <w:color w:val="000000"/>
          <w:sz w:val="28"/>
        </w:rPr>
        <w:t>
      виды ставок;</w:t>
      </w:r>
    </w:p>
    <w:bookmarkEnd w:id="577"/>
    <w:bookmarkStart w:name="z2049" w:id="578"/>
    <w:p>
      <w:pPr>
        <w:spacing w:after="0"/>
        <w:ind w:left="0"/>
        <w:jc w:val="both"/>
      </w:pPr>
      <w:r>
        <w:rPr>
          <w:rFonts w:ascii="Times New Roman"/>
          <w:b w:val="false"/>
          <w:i w:val="false"/>
          <w:color w:val="000000"/>
          <w:sz w:val="28"/>
        </w:rPr>
        <w:t>
      плавающие индексы;</w:t>
      </w:r>
    </w:p>
    <w:bookmarkEnd w:id="578"/>
    <w:bookmarkStart w:name="z2050" w:id="579"/>
    <w:p>
      <w:pPr>
        <w:spacing w:after="0"/>
        <w:ind w:left="0"/>
        <w:jc w:val="both"/>
      </w:pPr>
      <w:r>
        <w:rPr>
          <w:rFonts w:ascii="Times New Roman"/>
          <w:b w:val="false"/>
          <w:i w:val="false"/>
          <w:color w:val="000000"/>
          <w:sz w:val="28"/>
        </w:rPr>
        <w:t>
      цели кредитования;</w:t>
      </w:r>
    </w:p>
    <w:bookmarkEnd w:id="579"/>
    <w:bookmarkStart w:name="z2051" w:id="580"/>
    <w:p>
      <w:pPr>
        <w:spacing w:after="0"/>
        <w:ind w:left="0"/>
        <w:jc w:val="both"/>
      </w:pPr>
      <w:r>
        <w:rPr>
          <w:rFonts w:ascii="Times New Roman"/>
          <w:b w:val="false"/>
          <w:i w:val="false"/>
          <w:color w:val="000000"/>
          <w:sz w:val="28"/>
        </w:rPr>
        <w:t>
      объекты кредитования;</w:t>
      </w:r>
    </w:p>
    <w:bookmarkEnd w:id="580"/>
    <w:bookmarkStart w:name="z2052" w:id="581"/>
    <w:p>
      <w:pPr>
        <w:spacing w:after="0"/>
        <w:ind w:left="0"/>
        <w:jc w:val="both"/>
      </w:pPr>
      <w:r>
        <w:rPr>
          <w:rFonts w:ascii="Times New Roman"/>
          <w:b w:val="false"/>
          <w:i w:val="false"/>
          <w:color w:val="000000"/>
          <w:sz w:val="28"/>
        </w:rPr>
        <w:t>
      источники финансирования;</w:t>
      </w:r>
    </w:p>
    <w:bookmarkEnd w:id="581"/>
    <w:bookmarkStart w:name="z2053" w:id="582"/>
    <w:p>
      <w:pPr>
        <w:spacing w:after="0"/>
        <w:ind w:left="0"/>
        <w:jc w:val="both"/>
      </w:pPr>
      <w:r>
        <w:rPr>
          <w:rFonts w:ascii="Times New Roman"/>
          <w:b w:val="false"/>
          <w:i w:val="false"/>
          <w:color w:val="000000"/>
          <w:sz w:val="28"/>
        </w:rPr>
        <w:t>
      признаки передачи (продажи), принятия (покупки);</w:t>
      </w:r>
    </w:p>
    <w:bookmarkEnd w:id="582"/>
    <w:bookmarkStart w:name="z2054" w:id="583"/>
    <w:p>
      <w:pPr>
        <w:spacing w:after="0"/>
        <w:ind w:left="0"/>
        <w:jc w:val="both"/>
      </w:pPr>
      <w:r>
        <w:rPr>
          <w:rFonts w:ascii="Times New Roman"/>
          <w:b w:val="false"/>
          <w:i w:val="false"/>
          <w:color w:val="000000"/>
          <w:sz w:val="28"/>
        </w:rPr>
        <w:t>
      типы организаций, которым переданы (проданы) (от которых приняты (куплены)) права требования.</w:t>
      </w:r>
    </w:p>
    <w:bookmarkEnd w:id="583"/>
    <w:bookmarkStart w:name="z2055" w:id="584"/>
    <w:p>
      <w:pPr>
        <w:spacing w:after="0"/>
        <w:ind w:left="0"/>
        <w:jc w:val="both"/>
      </w:pPr>
      <w:r>
        <w:rPr>
          <w:rFonts w:ascii="Times New Roman"/>
          <w:b w:val="false"/>
          <w:i w:val="false"/>
          <w:color w:val="000000"/>
          <w:sz w:val="28"/>
        </w:rPr>
        <w:t>
      18. В Таблице 3 передаются сведения обо всех взаимоотношениях кредитора с субъектом кредитной истории, сложившихся в силу договора, заключенного между субъектом кредитной истории и кредитором, и иных отношений в соответствии с законодательством Республики Казахстан.</w:t>
      </w:r>
    </w:p>
    <w:bookmarkEnd w:id="584"/>
    <w:bookmarkStart w:name="z2056" w:id="585"/>
    <w:p>
      <w:pPr>
        <w:spacing w:after="0"/>
        <w:ind w:left="0"/>
        <w:jc w:val="both"/>
      </w:pPr>
      <w:r>
        <w:rPr>
          <w:rFonts w:ascii="Times New Roman"/>
          <w:b w:val="false"/>
          <w:i w:val="false"/>
          <w:color w:val="000000"/>
          <w:sz w:val="28"/>
        </w:rPr>
        <w:t>
      Сведения представляются по всем договорам займа (условного обязательства), заключенным в отчетном периоде и (или) действующим или прекратившим действие в отчетном периоде, включая списанные с баланса и (или) переданные в доверительное управление, погашенные, прощенные или проданные в отчетном периоде, и по всем условным обязательствам.</w:t>
      </w:r>
    </w:p>
    <w:bookmarkEnd w:id="585"/>
    <w:bookmarkStart w:name="z2057" w:id="586"/>
    <w:p>
      <w:pPr>
        <w:spacing w:after="0"/>
        <w:ind w:left="0"/>
        <w:jc w:val="both"/>
      </w:pPr>
      <w:r>
        <w:rPr>
          <w:rFonts w:ascii="Times New Roman"/>
          <w:b w:val="false"/>
          <w:i w:val="false"/>
          <w:color w:val="000000"/>
          <w:sz w:val="28"/>
        </w:rPr>
        <w:t>
      В целях Таблицы 3 к платежным карточкам относятся займы, выдаваемые держателям платежной карточки в пределах постоянного лимита, установленного договором выпуска платежной карточки, и не требующие одобрения кредитора. Займы, выдаваемые держателям платежных карточек в рамках переменного лимита, устанавливаемого кредитором для каждого запрашиваемого заемщиком займа, классифицируются в Таблице 3 как займы, выдаваемые в рамках кредитной линии.</w:t>
      </w:r>
    </w:p>
    <w:bookmarkEnd w:id="586"/>
    <w:bookmarkStart w:name="z2058" w:id="587"/>
    <w:p>
      <w:pPr>
        <w:spacing w:after="0"/>
        <w:ind w:left="0"/>
        <w:jc w:val="both"/>
      </w:pPr>
      <w:r>
        <w:rPr>
          <w:rFonts w:ascii="Times New Roman"/>
          <w:b w:val="false"/>
          <w:i w:val="false"/>
          <w:color w:val="000000"/>
          <w:sz w:val="28"/>
        </w:rPr>
        <w:t>
      Связь займа (условного обязательства) с субъектом кредитной истории в информационной системе Национального Банка Республики Казахстан, предназначенной для сбора отчетности по займам и условным обязательствам, устанавливается по идентификатору субъекта.</w:t>
      </w:r>
    </w:p>
    <w:bookmarkEnd w:id="587"/>
    <w:bookmarkStart w:name="z2059" w:id="588"/>
    <w:p>
      <w:pPr>
        <w:spacing w:after="0"/>
        <w:ind w:left="0"/>
        <w:jc w:val="both"/>
      </w:pPr>
      <w:r>
        <w:rPr>
          <w:rFonts w:ascii="Times New Roman"/>
          <w:b w:val="false"/>
          <w:i w:val="false"/>
          <w:color w:val="000000"/>
          <w:sz w:val="28"/>
        </w:rPr>
        <w:t>
      При изменении данных по определенному показателю соответствующая информация подлежит актуализации на учетную дату, по состоянию на которую произошло изменение.</w:t>
      </w:r>
    </w:p>
    <w:bookmarkEnd w:id="588"/>
    <w:bookmarkStart w:name="z2060" w:id="589"/>
    <w:p>
      <w:pPr>
        <w:spacing w:after="0"/>
        <w:ind w:left="0"/>
        <w:jc w:val="both"/>
      </w:pPr>
      <w:r>
        <w:rPr>
          <w:rFonts w:ascii="Times New Roman"/>
          <w:b w:val="false"/>
          <w:i w:val="false"/>
          <w:color w:val="000000"/>
          <w:sz w:val="28"/>
        </w:rPr>
        <w:t>
      19. В строках 1.1, 1.2.1, 2.1, 2.5, 2.7, 2.9.1, 2.9.2, 2.12.1, 2.12.2, 2.13.1, 3.1, 3.2, 3.4.1 Таблицы 3 значения выбираются из справочников.</w:t>
      </w:r>
    </w:p>
    <w:bookmarkEnd w:id="589"/>
    <w:bookmarkStart w:name="z2061" w:id="590"/>
    <w:p>
      <w:pPr>
        <w:spacing w:after="0"/>
        <w:ind w:left="0"/>
        <w:jc w:val="both"/>
      </w:pPr>
      <w:r>
        <w:rPr>
          <w:rFonts w:ascii="Times New Roman"/>
          <w:b w:val="false"/>
          <w:i w:val="false"/>
          <w:color w:val="000000"/>
          <w:sz w:val="28"/>
        </w:rPr>
        <w:t>
      20. В показателях строки 1 Таблицы 3 одному договору займа (условного обязательства) допускается соответствие нескольких субъектов кредитной истории с разными ролями, вид которых указывается в строке 1.1 Таблицы 3.</w:t>
      </w:r>
    </w:p>
    <w:bookmarkEnd w:id="590"/>
    <w:bookmarkStart w:name="z2062" w:id="591"/>
    <w:p>
      <w:pPr>
        <w:spacing w:after="0"/>
        <w:ind w:left="0"/>
        <w:jc w:val="both"/>
      </w:pPr>
      <w:r>
        <w:rPr>
          <w:rFonts w:ascii="Times New Roman"/>
          <w:b w:val="false"/>
          <w:i w:val="false"/>
          <w:color w:val="000000"/>
          <w:sz w:val="28"/>
        </w:rPr>
        <w:t>
      В строке 1.2 Таблицы 3 по одному субъекту кредитной истории допускается одновременное отражение нескольких актуальных значений.</w:t>
      </w:r>
    </w:p>
    <w:bookmarkEnd w:id="591"/>
    <w:bookmarkStart w:name="z2063" w:id="592"/>
    <w:p>
      <w:pPr>
        <w:spacing w:after="0"/>
        <w:ind w:left="0"/>
        <w:jc w:val="both"/>
      </w:pPr>
      <w:r>
        <w:rPr>
          <w:rFonts w:ascii="Times New Roman"/>
          <w:b w:val="false"/>
          <w:i w:val="false"/>
          <w:color w:val="000000"/>
          <w:sz w:val="28"/>
        </w:rPr>
        <w:t>
      В строке 1.3 Таблицы 3 значение "1" указывается, если заем (условное обязательство) предоставляется индивидуальному предпринимателю, осуществляющему деятельность в виде личного предпринимательства, в целях осуществления предпринимательской деятельности. Одному субъекту кредитной истории и одному договору займа соответствует не более одного актуального значения показателя в строке 1.3 Таблицы 3.</w:t>
      </w:r>
    </w:p>
    <w:bookmarkEnd w:id="592"/>
    <w:bookmarkStart w:name="z2064" w:id="593"/>
    <w:p>
      <w:pPr>
        <w:spacing w:after="0"/>
        <w:ind w:left="0"/>
        <w:jc w:val="both"/>
      </w:pPr>
      <w:r>
        <w:rPr>
          <w:rFonts w:ascii="Times New Roman"/>
          <w:b w:val="false"/>
          <w:i w:val="false"/>
          <w:color w:val="000000"/>
          <w:sz w:val="28"/>
        </w:rPr>
        <w:t>
      21. В строках 2.1, 2.2, 2.3, 2.4, 2,5, 2.6, 2.7, 2.8, 2.9, 2.10, 2.11 Таблицы 3 одному договору соответствует не более одного актуального значения.</w:t>
      </w:r>
    </w:p>
    <w:bookmarkEnd w:id="593"/>
    <w:bookmarkStart w:name="z2065" w:id="594"/>
    <w:p>
      <w:pPr>
        <w:spacing w:after="0"/>
        <w:ind w:left="0"/>
        <w:jc w:val="both"/>
      </w:pPr>
      <w:r>
        <w:rPr>
          <w:rFonts w:ascii="Times New Roman"/>
          <w:b w:val="false"/>
          <w:i w:val="false"/>
          <w:color w:val="000000"/>
          <w:sz w:val="28"/>
        </w:rPr>
        <w:t>
      22. В строках 2.2 и 2.3 Таблицы 3 кредитор обеспечивает указание показателей, однозначно идентифицирующих договор, заключенный между субъектом кредитной истории и кредитором.</w:t>
      </w:r>
    </w:p>
    <w:bookmarkEnd w:id="594"/>
    <w:bookmarkStart w:name="z2066" w:id="595"/>
    <w:p>
      <w:pPr>
        <w:spacing w:after="0"/>
        <w:ind w:left="0"/>
        <w:jc w:val="both"/>
      </w:pPr>
      <w:r>
        <w:rPr>
          <w:rFonts w:ascii="Times New Roman"/>
          <w:b w:val="false"/>
          <w:i w:val="false"/>
          <w:color w:val="000000"/>
          <w:sz w:val="28"/>
        </w:rPr>
        <w:t>
      Показатели "номер договора", "дата договора" служат идентификаторами договора займа (условного обязательства) в информационной системе Национального Банка Республики Казахстан, предназначенной для сбора отчетности по займам и условным обязательствам, и являются уникальными для кредитора, представившего сведения о договоре, и неизменными в течение периода действия договора.</w:t>
      </w:r>
    </w:p>
    <w:bookmarkEnd w:id="595"/>
    <w:bookmarkStart w:name="z2067" w:id="596"/>
    <w:p>
      <w:pPr>
        <w:spacing w:after="0"/>
        <w:ind w:left="0"/>
        <w:jc w:val="both"/>
      </w:pPr>
      <w:r>
        <w:rPr>
          <w:rFonts w:ascii="Times New Roman"/>
          <w:b w:val="false"/>
          <w:i w:val="false"/>
          <w:color w:val="000000"/>
          <w:sz w:val="28"/>
        </w:rPr>
        <w:t>
      Если внутренними документами кредитора предусмотрено присвоение идентификационного номера займу (условному обязательству) в автоматизированных информационных системах кредитора, в качестве номера договора допускается передача идентификационного номера из автоматизированной информационной системы кредитора. Кредитор обеспечивает указание показателей, идентичных номеру и дате заключенного им договора займа (условного обязательства).</w:t>
      </w:r>
    </w:p>
    <w:bookmarkEnd w:id="596"/>
    <w:bookmarkStart w:name="z2068" w:id="597"/>
    <w:p>
      <w:pPr>
        <w:spacing w:after="0"/>
        <w:ind w:left="0"/>
        <w:jc w:val="both"/>
      </w:pPr>
      <w:r>
        <w:rPr>
          <w:rFonts w:ascii="Times New Roman"/>
          <w:b w:val="false"/>
          <w:i w:val="false"/>
          <w:color w:val="000000"/>
          <w:sz w:val="28"/>
        </w:rPr>
        <w:t>
      Если по платежным карточкам с постоянным кредитным лимитом оформляется общий договор о выпуске платежных карточек, по показателю "номер договора" указывается номер общего договора о выпуске платежной карточки и через знак "/" номер платежной карточки.</w:t>
      </w:r>
    </w:p>
    <w:bookmarkEnd w:id="597"/>
    <w:bookmarkStart w:name="z2069" w:id="598"/>
    <w:p>
      <w:pPr>
        <w:spacing w:after="0"/>
        <w:ind w:left="0"/>
        <w:jc w:val="both"/>
      </w:pPr>
      <w:r>
        <w:rPr>
          <w:rFonts w:ascii="Times New Roman"/>
          <w:b w:val="false"/>
          <w:i w:val="false"/>
          <w:color w:val="000000"/>
          <w:sz w:val="28"/>
        </w:rPr>
        <w:t>
      Если выдача займа в рамках кредитной линии осуществляется на основании заявления, по показателю "номер договора" указывается номер соглашения о предоставлении (открытии) кредитной линии и через знак "/" идентификационный номер займа. Для займов, выдаваемых держателю платежной карточки в рамках кредитной линии, по показателю "номер договора" указывается номер договора о выпуске платежной карточки и через знак "/" идентификатор займа.</w:t>
      </w:r>
    </w:p>
    <w:bookmarkEnd w:id="598"/>
    <w:bookmarkStart w:name="z2070" w:id="599"/>
    <w:p>
      <w:pPr>
        <w:spacing w:after="0"/>
        <w:ind w:left="0"/>
        <w:jc w:val="both"/>
      </w:pPr>
      <w:r>
        <w:rPr>
          <w:rFonts w:ascii="Times New Roman"/>
          <w:b w:val="false"/>
          <w:i w:val="false"/>
          <w:color w:val="000000"/>
          <w:sz w:val="28"/>
        </w:rPr>
        <w:t>
      По сделкам операций обратное репо, заключенным автоматическим способом, указывается идентификатор сделки.</w:t>
      </w:r>
    </w:p>
    <w:bookmarkEnd w:id="599"/>
    <w:bookmarkStart w:name="z2071" w:id="600"/>
    <w:p>
      <w:pPr>
        <w:spacing w:after="0"/>
        <w:ind w:left="0"/>
        <w:jc w:val="both"/>
      </w:pPr>
      <w:r>
        <w:rPr>
          <w:rFonts w:ascii="Times New Roman"/>
          <w:b w:val="false"/>
          <w:i w:val="false"/>
          <w:color w:val="000000"/>
          <w:sz w:val="28"/>
        </w:rPr>
        <w:t>
      Дата договора позднее фактической даты выдачи, даты погашения по условиям договора, фактической даты прекращения обязательства или позднее отчетной даты не допускается.</w:t>
      </w:r>
    </w:p>
    <w:bookmarkEnd w:id="600"/>
    <w:bookmarkStart w:name="z2072" w:id="601"/>
    <w:p>
      <w:pPr>
        <w:spacing w:after="0"/>
        <w:ind w:left="0"/>
        <w:jc w:val="both"/>
      </w:pPr>
      <w:r>
        <w:rPr>
          <w:rFonts w:ascii="Times New Roman"/>
          <w:b w:val="false"/>
          <w:i w:val="false"/>
          <w:color w:val="000000"/>
          <w:sz w:val="28"/>
        </w:rPr>
        <w:t>
      23. Строка 2.4 Таблицы 3 предназначена для идентификации кредитной линии, в рамках которой предоставляется заем, и является обязательной для заполнения для всех займов, выданных в рамках кредитной линии.</w:t>
      </w:r>
    </w:p>
    <w:bookmarkEnd w:id="601"/>
    <w:bookmarkStart w:name="z2073" w:id="602"/>
    <w:p>
      <w:pPr>
        <w:spacing w:after="0"/>
        <w:ind w:left="0"/>
        <w:jc w:val="both"/>
      </w:pPr>
      <w:r>
        <w:rPr>
          <w:rFonts w:ascii="Times New Roman"/>
          <w:b w:val="false"/>
          <w:i w:val="false"/>
          <w:color w:val="000000"/>
          <w:sz w:val="28"/>
        </w:rPr>
        <w:t>
      Кредитор обеспечивает идентичность значений показателя номеру и дате соответствующей кредитной линии.</w:t>
      </w:r>
    </w:p>
    <w:bookmarkEnd w:id="602"/>
    <w:bookmarkStart w:name="z2074" w:id="603"/>
    <w:p>
      <w:pPr>
        <w:spacing w:after="0"/>
        <w:ind w:left="0"/>
        <w:jc w:val="both"/>
      </w:pPr>
      <w:r>
        <w:rPr>
          <w:rFonts w:ascii="Times New Roman"/>
          <w:b w:val="false"/>
          <w:i w:val="false"/>
          <w:color w:val="000000"/>
          <w:sz w:val="28"/>
        </w:rPr>
        <w:t>
      24. В строке 2.5 Таблицы 3 указывается бизнес-идентификационный номер регионального подразделения (филиала) кредитора, в котором обслуживается заем (условное обязательство). Если обслуживание займа (условного обязательства) осуществляется по месту нахождения головной организации кредитора или филиалом банка-нерезидента Республики Казахстан, указывается бизнес-идентификационный номер кредитора.</w:t>
      </w:r>
    </w:p>
    <w:bookmarkEnd w:id="603"/>
    <w:bookmarkStart w:name="z2075" w:id="604"/>
    <w:p>
      <w:pPr>
        <w:spacing w:after="0"/>
        <w:ind w:left="0"/>
        <w:jc w:val="both"/>
      </w:pPr>
      <w:r>
        <w:rPr>
          <w:rFonts w:ascii="Times New Roman"/>
          <w:b w:val="false"/>
          <w:i w:val="false"/>
          <w:color w:val="000000"/>
          <w:sz w:val="28"/>
        </w:rPr>
        <w:t>
      Справочник филиалов ведется Национальным Банком Республики Казахстан в информационной системе, предназначенной для сбора отчетности по займам и условным обязательствам, на основании представленных кредитором сведений о своих филиалах, обновление которых осуществляется по мере необходимости.</w:t>
      </w:r>
    </w:p>
    <w:bookmarkEnd w:id="604"/>
    <w:bookmarkStart w:name="z2076" w:id="605"/>
    <w:p>
      <w:pPr>
        <w:spacing w:after="0"/>
        <w:ind w:left="0"/>
        <w:jc w:val="both"/>
      </w:pPr>
      <w:r>
        <w:rPr>
          <w:rFonts w:ascii="Times New Roman"/>
          <w:b w:val="false"/>
          <w:i w:val="false"/>
          <w:color w:val="000000"/>
          <w:sz w:val="28"/>
        </w:rPr>
        <w:t>
      25. Строка 2.6 Таблицы 3 предназначена для отражения даты окончания срока займа (условного обязательства), указанного в договоре с учетом дополнительных соглашений.</w:t>
      </w:r>
    </w:p>
    <w:bookmarkEnd w:id="605"/>
    <w:bookmarkStart w:name="z2077" w:id="606"/>
    <w:p>
      <w:pPr>
        <w:spacing w:after="0"/>
        <w:ind w:left="0"/>
        <w:jc w:val="both"/>
      </w:pPr>
      <w:r>
        <w:rPr>
          <w:rFonts w:ascii="Times New Roman"/>
          <w:b w:val="false"/>
          <w:i w:val="false"/>
          <w:color w:val="000000"/>
          <w:sz w:val="28"/>
        </w:rPr>
        <w:t>
      Если в договоре отсутствует срок окончания его действия, показатель не передается.</w:t>
      </w:r>
    </w:p>
    <w:bookmarkEnd w:id="606"/>
    <w:bookmarkStart w:name="z2078" w:id="607"/>
    <w:p>
      <w:pPr>
        <w:spacing w:after="0"/>
        <w:ind w:left="0"/>
        <w:jc w:val="both"/>
      </w:pPr>
      <w:r>
        <w:rPr>
          <w:rFonts w:ascii="Times New Roman"/>
          <w:b w:val="false"/>
          <w:i w:val="false"/>
          <w:color w:val="000000"/>
          <w:sz w:val="28"/>
        </w:rPr>
        <w:t>
      26. Строка 2.8 Таблицы 3 предназначена для отражения суммы займа (условного обязательства) в валюте, установленной договором, с учетом дополнительных соглашений.</w:t>
      </w:r>
    </w:p>
    <w:bookmarkEnd w:id="607"/>
    <w:bookmarkStart w:name="z2079" w:id="608"/>
    <w:p>
      <w:pPr>
        <w:spacing w:after="0"/>
        <w:ind w:left="0"/>
        <w:jc w:val="both"/>
      </w:pPr>
      <w:r>
        <w:rPr>
          <w:rFonts w:ascii="Times New Roman"/>
          <w:b w:val="false"/>
          <w:i w:val="false"/>
          <w:color w:val="000000"/>
          <w:sz w:val="28"/>
        </w:rPr>
        <w:t>
      Для займов, выданных держателям платежных карточек, кредитной линии, овердрафта в качестве суммы займа (условного обязательства) указывается кредитный лимит по договору в выбранной валюте.</w:t>
      </w:r>
    </w:p>
    <w:bookmarkEnd w:id="608"/>
    <w:bookmarkStart w:name="z2080" w:id="609"/>
    <w:p>
      <w:pPr>
        <w:spacing w:after="0"/>
        <w:ind w:left="0"/>
        <w:jc w:val="both"/>
      </w:pPr>
      <w:r>
        <w:rPr>
          <w:rFonts w:ascii="Times New Roman"/>
          <w:b w:val="false"/>
          <w:i w:val="false"/>
          <w:color w:val="000000"/>
          <w:sz w:val="28"/>
        </w:rPr>
        <w:t>
      При изменении суммы займа (условного обязательства) в валюте договора или вида валюты по договору соответствующая информация подлежит актуализации.</w:t>
      </w:r>
    </w:p>
    <w:bookmarkEnd w:id="609"/>
    <w:bookmarkStart w:name="z2081" w:id="610"/>
    <w:p>
      <w:pPr>
        <w:spacing w:after="0"/>
        <w:ind w:left="0"/>
        <w:jc w:val="both"/>
      </w:pPr>
      <w:r>
        <w:rPr>
          <w:rFonts w:ascii="Times New Roman"/>
          <w:b w:val="false"/>
          <w:i w:val="false"/>
          <w:color w:val="000000"/>
          <w:sz w:val="28"/>
        </w:rPr>
        <w:t>
      Сумма займа в валюте договора меньше суммы остатка основного долга в валюте договора не допускается, за исключением займов, выданных держателям платежных карточек с постоянным кредитным лимитом, установленным договором выпуска платежной карточки.</w:t>
      </w:r>
    </w:p>
    <w:bookmarkEnd w:id="610"/>
    <w:bookmarkStart w:name="z2082" w:id="611"/>
    <w:p>
      <w:pPr>
        <w:spacing w:after="0"/>
        <w:ind w:left="0"/>
        <w:jc w:val="both"/>
      </w:pPr>
      <w:r>
        <w:rPr>
          <w:rFonts w:ascii="Times New Roman"/>
          <w:b w:val="false"/>
          <w:i w:val="false"/>
          <w:color w:val="000000"/>
          <w:sz w:val="28"/>
        </w:rPr>
        <w:t>
      27. В показателях строки 2.9 Таблицы 3 отражение ставки в разбивке на фиксированный спрэд плавающей ставки и плавающий индекс является обязательным для всех договоров займа, в которых установлена плавающая ставка вознаграждения, заключенных или в которые вносятся изменения после 1 июля 2019 года.</w:t>
      </w:r>
    </w:p>
    <w:bookmarkEnd w:id="611"/>
    <w:bookmarkStart w:name="z2083" w:id="612"/>
    <w:p>
      <w:pPr>
        <w:spacing w:after="0"/>
        <w:ind w:left="0"/>
        <w:jc w:val="both"/>
      </w:pPr>
      <w:r>
        <w:rPr>
          <w:rFonts w:ascii="Times New Roman"/>
          <w:b w:val="false"/>
          <w:i w:val="false"/>
          <w:color w:val="000000"/>
          <w:sz w:val="28"/>
        </w:rPr>
        <w:t>
      Справочник плавающих индексов ведется кредиторами, соответствующая информация в справочнике обновляется кредиторами самостоятельно по мере необходимости.</w:t>
      </w:r>
    </w:p>
    <w:bookmarkEnd w:id="612"/>
    <w:bookmarkStart w:name="z2084" w:id="613"/>
    <w:p>
      <w:pPr>
        <w:spacing w:after="0"/>
        <w:ind w:left="0"/>
        <w:jc w:val="both"/>
      </w:pPr>
      <w:r>
        <w:rPr>
          <w:rFonts w:ascii="Times New Roman"/>
          <w:b w:val="false"/>
          <w:i w:val="false"/>
          <w:color w:val="000000"/>
          <w:sz w:val="28"/>
        </w:rPr>
        <w:t>
      28. В строке 2.11 Таблицы 3 при отсутствии обеспечения по займу (условному обязательству) указывается значение "1", в ином случае указывается "0" или показатель не передается.</w:t>
      </w:r>
    </w:p>
    <w:bookmarkEnd w:id="613"/>
    <w:bookmarkStart w:name="z2085" w:id="614"/>
    <w:p>
      <w:pPr>
        <w:spacing w:after="0"/>
        <w:ind w:left="0"/>
        <w:jc w:val="both"/>
      </w:pPr>
      <w:r>
        <w:rPr>
          <w:rFonts w:ascii="Times New Roman"/>
          <w:b w:val="false"/>
          <w:i w:val="false"/>
          <w:color w:val="000000"/>
          <w:sz w:val="28"/>
        </w:rPr>
        <w:t>
      Показатель является обязательным для заполнения для всех займов (условных обязательств), по которым отсутствует обеспечение.</w:t>
      </w:r>
    </w:p>
    <w:bookmarkEnd w:id="614"/>
    <w:bookmarkStart w:name="z2086" w:id="615"/>
    <w:p>
      <w:pPr>
        <w:spacing w:after="0"/>
        <w:ind w:left="0"/>
        <w:jc w:val="both"/>
      </w:pPr>
      <w:r>
        <w:rPr>
          <w:rFonts w:ascii="Times New Roman"/>
          <w:b w:val="false"/>
          <w:i w:val="false"/>
          <w:color w:val="000000"/>
          <w:sz w:val="28"/>
        </w:rPr>
        <w:t>
      29. Строка 2.12 Таблицы 3 предназначена для отражения целевого назначения займа и распределения суммы займа по целям кредитования. Показатели "цель кредитования", "объект кредитования" и "доля от суммы займа" отражаются и обновляются в соответствии с договором с учетом дополнительных соглашений.</w:t>
      </w:r>
    </w:p>
    <w:bookmarkEnd w:id="615"/>
    <w:bookmarkStart w:name="z2087" w:id="616"/>
    <w:p>
      <w:pPr>
        <w:spacing w:after="0"/>
        <w:ind w:left="0"/>
        <w:jc w:val="both"/>
      </w:pPr>
      <w:r>
        <w:rPr>
          <w:rFonts w:ascii="Times New Roman"/>
          <w:b w:val="false"/>
          <w:i w:val="false"/>
          <w:color w:val="000000"/>
          <w:sz w:val="28"/>
        </w:rPr>
        <w:t>
      Целевое назначение займа определяется посредством комбинирования значений показателей "цель кредитования" и "объект кредитования".</w:t>
      </w:r>
    </w:p>
    <w:bookmarkEnd w:id="616"/>
    <w:bookmarkStart w:name="z2088" w:id="617"/>
    <w:p>
      <w:pPr>
        <w:spacing w:after="0"/>
        <w:ind w:left="0"/>
        <w:jc w:val="both"/>
      </w:pPr>
      <w:r>
        <w:rPr>
          <w:rFonts w:ascii="Times New Roman"/>
          <w:b w:val="false"/>
          <w:i w:val="false"/>
          <w:color w:val="000000"/>
          <w:sz w:val="28"/>
        </w:rPr>
        <w:t>
      Совокупная сумма долей по одному займу, отражающих распределение суммы займа по целям, равняется 100 (ста) процентам.</w:t>
      </w:r>
    </w:p>
    <w:bookmarkEnd w:id="617"/>
    <w:bookmarkStart w:name="z2089" w:id="618"/>
    <w:p>
      <w:pPr>
        <w:spacing w:after="0"/>
        <w:ind w:left="0"/>
        <w:jc w:val="both"/>
      </w:pPr>
      <w:r>
        <w:rPr>
          <w:rFonts w:ascii="Times New Roman"/>
          <w:b w:val="false"/>
          <w:i w:val="false"/>
          <w:color w:val="000000"/>
          <w:sz w:val="28"/>
        </w:rPr>
        <w:t>
      Показатели строки 2.12 Таблицы 3 не предоставляются для операций обратное репо и условных обязательств, не являющихся кредитными линиями.</w:t>
      </w:r>
    </w:p>
    <w:bookmarkEnd w:id="618"/>
    <w:bookmarkStart w:name="z2090" w:id="619"/>
    <w:p>
      <w:pPr>
        <w:spacing w:after="0"/>
        <w:ind w:left="0"/>
        <w:jc w:val="both"/>
      </w:pPr>
      <w:r>
        <w:rPr>
          <w:rFonts w:ascii="Times New Roman"/>
          <w:b w:val="false"/>
          <w:i w:val="false"/>
          <w:color w:val="000000"/>
          <w:sz w:val="28"/>
        </w:rPr>
        <w:t>
      30. Строка 2.13 Таблицы 3 предназначена для отражения источников средств, за счет которых финансируется заем или приобретены права требования по займу, и распределения суммы займа по источникам финансирования.</w:t>
      </w:r>
    </w:p>
    <w:bookmarkEnd w:id="619"/>
    <w:bookmarkStart w:name="z2091" w:id="620"/>
    <w:p>
      <w:pPr>
        <w:spacing w:after="0"/>
        <w:ind w:left="0"/>
        <w:jc w:val="both"/>
      </w:pPr>
      <w:r>
        <w:rPr>
          <w:rFonts w:ascii="Times New Roman"/>
          <w:b w:val="false"/>
          <w:i w:val="false"/>
          <w:color w:val="000000"/>
          <w:sz w:val="28"/>
        </w:rPr>
        <w:t>
      Совокупная сумма долей по одному договору, отражающих распределение суммы займа по источникам финансирования, равняется 100 (ста) процентам.</w:t>
      </w:r>
    </w:p>
    <w:bookmarkEnd w:id="620"/>
    <w:bookmarkStart w:name="z2092" w:id="621"/>
    <w:p>
      <w:pPr>
        <w:spacing w:after="0"/>
        <w:ind w:left="0"/>
        <w:jc w:val="both"/>
      </w:pPr>
      <w:r>
        <w:rPr>
          <w:rFonts w:ascii="Times New Roman"/>
          <w:b w:val="false"/>
          <w:i w:val="false"/>
          <w:color w:val="000000"/>
          <w:sz w:val="28"/>
        </w:rPr>
        <w:t>
      Показатели являются обязательными для заполнения по всем займам.</w:t>
      </w:r>
    </w:p>
    <w:bookmarkEnd w:id="621"/>
    <w:bookmarkStart w:name="z2093" w:id="622"/>
    <w:p>
      <w:pPr>
        <w:spacing w:after="0"/>
        <w:ind w:left="0"/>
        <w:jc w:val="both"/>
      </w:pPr>
      <w:r>
        <w:rPr>
          <w:rFonts w:ascii="Times New Roman"/>
          <w:b w:val="false"/>
          <w:i w:val="false"/>
          <w:color w:val="000000"/>
          <w:sz w:val="28"/>
        </w:rPr>
        <w:t>
      31. Показатели строки 3 Таблицы 3 предназначены для идентификации займов, права требования по которым переданы (проданы) третьему лицу или приняты (куплены) у третьего лица.</w:t>
      </w:r>
    </w:p>
    <w:bookmarkEnd w:id="622"/>
    <w:bookmarkStart w:name="z2094" w:id="623"/>
    <w:p>
      <w:pPr>
        <w:spacing w:after="0"/>
        <w:ind w:left="0"/>
        <w:jc w:val="both"/>
      </w:pPr>
      <w:r>
        <w:rPr>
          <w:rFonts w:ascii="Times New Roman"/>
          <w:b w:val="false"/>
          <w:i w:val="false"/>
          <w:color w:val="000000"/>
          <w:sz w:val="28"/>
        </w:rPr>
        <w:t>
      Показатели являются обязательными для заполнения для всех займов, права требования по которым переданы (проданы) или приняты (куплены).</w:t>
      </w:r>
    </w:p>
    <w:bookmarkEnd w:id="623"/>
    <w:bookmarkStart w:name="z2095" w:id="624"/>
    <w:p>
      <w:pPr>
        <w:spacing w:after="0"/>
        <w:ind w:left="0"/>
        <w:jc w:val="both"/>
      </w:pPr>
      <w:r>
        <w:rPr>
          <w:rFonts w:ascii="Times New Roman"/>
          <w:b w:val="false"/>
          <w:i w:val="false"/>
          <w:color w:val="000000"/>
          <w:sz w:val="28"/>
        </w:rPr>
        <w:t>
      32. В строке 4 Таблицы 3 отражается дата, по состоянию на которые учтены соответствующие сведения о договоре займа (условного обязательства) и о графике погашения займа.</w:t>
      </w:r>
    </w:p>
    <w:bookmarkEnd w:id="624"/>
    <w:bookmarkStart w:name="z2096" w:id="625"/>
    <w:p>
      <w:pPr>
        <w:spacing w:after="0"/>
        <w:ind w:left="0"/>
        <w:jc w:val="both"/>
      </w:pPr>
      <w:r>
        <w:rPr>
          <w:rFonts w:ascii="Times New Roman"/>
          <w:b w:val="false"/>
          <w:i w:val="false"/>
          <w:color w:val="000000"/>
          <w:sz w:val="28"/>
        </w:rPr>
        <w:t>
      33. При заполнении Таблице 4, используются следующие справочники, размещенные в информационной системе Национального Банка Республики Казахстан, предназначенной для сбора отчетности по займам и условным обязательствам:</w:t>
      </w:r>
    </w:p>
    <w:bookmarkEnd w:id="625"/>
    <w:bookmarkStart w:name="z2097" w:id="626"/>
    <w:p>
      <w:pPr>
        <w:spacing w:after="0"/>
        <w:ind w:left="0"/>
        <w:jc w:val="both"/>
      </w:pPr>
      <w:r>
        <w:rPr>
          <w:rFonts w:ascii="Times New Roman"/>
          <w:b w:val="false"/>
          <w:i w:val="false"/>
          <w:color w:val="000000"/>
          <w:sz w:val="28"/>
        </w:rPr>
        <w:t>
      основания прекращения залога;</w:t>
      </w:r>
    </w:p>
    <w:bookmarkEnd w:id="626"/>
    <w:bookmarkStart w:name="z2098" w:id="627"/>
    <w:p>
      <w:pPr>
        <w:spacing w:after="0"/>
        <w:ind w:left="0"/>
        <w:jc w:val="both"/>
      </w:pPr>
      <w:r>
        <w:rPr>
          <w:rFonts w:ascii="Times New Roman"/>
          <w:b w:val="false"/>
          <w:i w:val="false"/>
          <w:color w:val="000000"/>
          <w:sz w:val="28"/>
        </w:rPr>
        <w:t>
      виды идентификатора;</w:t>
      </w:r>
    </w:p>
    <w:bookmarkEnd w:id="627"/>
    <w:bookmarkStart w:name="z2099" w:id="628"/>
    <w:p>
      <w:pPr>
        <w:spacing w:after="0"/>
        <w:ind w:left="0"/>
        <w:jc w:val="both"/>
      </w:pPr>
      <w:r>
        <w:rPr>
          <w:rFonts w:ascii="Times New Roman"/>
          <w:b w:val="false"/>
          <w:i w:val="false"/>
          <w:color w:val="000000"/>
          <w:sz w:val="28"/>
        </w:rPr>
        <w:t>
      виды обеспечения;</w:t>
      </w:r>
    </w:p>
    <w:bookmarkEnd w:id="628"/>
    <w:bookmarkStart w:name="z2100" w:id="629"/>
    <w:p>
      <w:pPr>
        <w:spacing w:after="0"/>
        <w:ind w:left="0"/>
        <w:jc w:val="both"/>
      </w:pPr>
      <w:r>
        <w:rPr>
          <w:rFonts w:ascii="Times New Roman"/>
          <w:b w:val="false"/>
          <w:i w:val="false"/>
          <w:color w:val="000000"/>
          <w:sz w:val="28"/>
        </w:rPr>
        <w:t>
      виды валюты;</w:t>
      </w:r>
    </w:p>
    <w:bookmarkEnd w:id="629"/>
    <w:bookmarkStart w:name="z2101" w:id="630"/>
    <w:p>
      <w:pPr>
        <w:spacing w:after="0"/>
        <w:ind w:left="0"/>
        <w:jc w:val="both"/>
      </w:pPr>
      <w:r>
        <w:rPr>
          <w:rFonts w:ascii="Times New Roman"/>
          <w:b w:val="false"/>
          <w:i w:val="false"/>
          <w:color w:val="000000"/>
          <w:sz w:val="28"/>
        </w:rPr>
        <w:t>
      номера счета.</w:t>
      </w:r>
    </w:p>
    <w:bookmarkEnd w:id="630"/>
    <w:bookmarkStart w:name="z2102" w:id="631"/>
    <w:p>
      <w:pPr>
        <w:spacing w:after="0"/>
        <w:ind w:left="0"/>
        <w:jc w:val="both"/>
      </w:pPr>
      <w:r>
        <w:rPr>
          <w:rFonts w:ascii="Times New Roman"/>
          <w:b w:val="false"/>
          <w:i w:val="false"/>
          <w:color w:val="000000"/>
          <w:sz w:val="28"/>
        </w:rPr>
        <w:t>
      34. В Таблицах 4 и 5 передаются сведения об обеспечении, принятом кредитором по займам (условным обязательствам) на основании договора о залоге, гарантии и поручительства, договора страхования, или ином обеспечении, включая обеспечение в виде денег, поступающих в будущем.</w:t>
      </w:r>
    </w:p>
    <w:bookmarkEnd w:id="631"/>
    <w:bookmarkStart w:name="z2103" w:id="632"/>
    <w:p>
      <w:pPr>
        <w:spacing w:after="0"/>
        <w:ind w:left="0"/>
        <w:jc w:val="both"/>
      </w:pPr>
      <w:r>
        <w:rPr>
          <w:rFonts w:ascii="Times New Roman"/>
          <w:b w:val="false"/>
          <w:i w:val="false"/>
          <w:color w:val="000000"/>
          <w:sz w:val="28"/>
        </w:rPr>
        <w:t>
      Если заем (условное обязательство) не обеспечен залогом, гарантией или поручительством, и иными видами обеспечения, предусмотренными справочником, то сведения по Форме не передаются.</w:t>
      </w:r>
    </w:p>
    <w:bookmarkEnd w:id="632"/>
    <w:bookmarkStart w:name="z2104" w:id="633"/>
    <w:p>
      <w:pPr>
        <w:spacing w:after="0"/>
        <w:ind w:left="0"/>
        <w:jc w:val="both"/>
      </w:pPr>
      <w:r>
        <w:rPr>
          <w:rFonts w:ascii="Times New Roman"/>
          <w:b w:val="false"/>
          <w:i w:val="false"/>
          <w:color w:val="000000"/>
          <w:sz w:val="28"/>
        </w:rPr>
        <w:t>
      Если по займу отдельный договор о залоге не заключен, но договором займа предусмотрено право обращения взыскания на залоговое имущество при неисполнении субъектом кредитной истории (являющимся должником) обязательств, в качестве договора о залоге указывается соответствующий договор займа.</w:t>
      </w:r>
    </w:p>
    <w:bookmarkEnd w:id="633"/>
    <w:bookmarkStart w:name="z2105" w:id="634"/>
    <w:p>
      <w:pPr>
        <w:spacing w:after="0"/>
        <w:ind w:left="0"/>
        <w:jc w:val="both"/>
      </w:pPr>
      <w:r>
        <w:rPr>
          <w:rFonts w:ascii="Times New Roman"/>
          <w:b w:val="false"/>
          <w:i w:val="false"/>
          <w:color w:val="000000"/>
          <w:sz w:val="28"/>
        </w:rPr>
        <w:t>
      По финансовому лизингу в качестве обеспечения указывается предмет лизинга.</w:t>
      </w:r>
    </w:p>
    <w:bookmarkEnd w:id="634"/>
    <w:bookmarkStart w:name="z2106" w:id="635"/>
    <w:p>
      <w:pPr>
        <w:spacing w:after="0"/>
        <w:ind w:left="0"/>
        <w:jc w:val="both"/>
      </w:pPr>
      <w:r>
        <w:rPr>
          <w:rFonts w:ascii="Times New Roman"/>
          <w:b w:val="false"/>
          <w:i w:val="false"/>
          <w:color w:val="000000"/>
          <w:sz w:val="28"/>
        </w:rPr>
        <w:t>
      Договор о залоге связывается посредством идентификаторов со всеми договорами займа (условного обязательства), по которым соответствующее залоговое имущество (гарантия или поручительство, или иное имущество) выступает обеспечением. Связь каждого договора о залоге с договором займа (условного обязательства) указывается отдельно.</w:t>
      </w:r>
    </w:p>
    <w:bookmarkEnd w:id="635"/>
    <w:bookmarkStart w:name="z2107" w:id="636"/>
    <w:p>
      <w:pPr>
        <w:spacing w:after="0"/>
        <w:ind w:left="0"/>
        <w:jc w:val="both"/>
      </w:pPr>
      <w:r>
        <w:rPr>
          <w:rFonts w:ascii="Times New Roman"/>
          <w:b w:val="false"/>
          <w:i w:val="false"/>
          <w:color w:val="000000"/>
          <w:sz w:val="28"/>
        </w:rPr>
        <w:t>
      Если договор о залоге прекращен, то на соответствующую учетную дату в Таблице 5 по обеспеченным им займам (условным обязательствам) указывается обнуление распределенной доли.</w:t>
      </w:r>
    </w:p>
    <w:bookmarkEnd w:id="636"/>
    <w:bookmarkStart w:name="z2108" w:id="637"/>
    <w:p>
      <w:pPr>
        <w:spacing w:after="0"/>
        <w:ind w:left="0"/>
        <w:jc w:val="both"/>
      </w:pPr>
      <w:r>
        <w:rPr>
          <w:rFonts w:ascii="Times New Roman"/>
          <w:b w:val="false"/>
          <w:i w:val="false"/>
          <w:color w:val="000000"/>
          <w:sz w:val="28"/>
        </w:rPr>
        <w:t>
      Если договор займа (условного обязательства) прекращен, то на соответствующую учетную дату в Таблице 5 по указанному займу (условному обязательству) указывается обнуление распределенной доли.</w:t>
      </w:r>
    </w:p>
    <w:bookmarkEnd w:id="637"/>
    <w:bookmarkStart w:name="z2109" w:id="638"/>
    <w:p>
      <w:pPr>
        <w:spacing w:after="0"/>
        <w:ind w:left="0"/>
        <w:jc w:val="both"/>
      </w:pPr>
      <w:r>
        <w:rPr>
          <w:rFonts w:ascii="Times New Roman"/>
          <w:b w:val="false"/>
          <w:i w:val="false"/>
          <w:color w:val="000000"/>
          <w:sz w:val="28"/>
        </w:rPr>
        <w:t>
      В Таблице 5 одному договору займа (условного обязательства) допускается соответствие нескольких договоров о залоге, одному договору о залоге допускается соответствие нескольких договоров займа (условного обязательства).</w:t>
      </w:r>
    </w:p>
    <w:bookmarkEnd w:id="638"/>
    <w:bookmarkStart w:name="z2110" w:id="639"/>
    <w:p>
      <w:pPr>
        <w:spacing w:after="0"/>
        <w:ind w:left="0"/>
        <w:jc w:val="both"/>
      </w:pPr>
      <w:r>
        <w:rPr>
          <w:rFonts w:ascii="Times New Roman"/>
          <w:b w:val="false"/>
          <w:i w:val="false"/>
          <w:color w:val="000000"/>
          <w:sz w:val="28"/>
        </w:rPr>
        <w:t>
      При изменении данных по определенному показателю соответствующая информация подлежит актуализации на учетную дату, по состоянию на которую произошло изменение.</w:t>
      </w:r>
    </w:p>
    <w:bookmarkEnd w:id="639"/>
    <w:bookmarkStart w:name="z2111" w:id="640"/>
    <w:p>
      <w:pPr>
        <w:spacing w:after="0"/>
        <w:ind w:left="0"/>
        <w:jc w:val="both"/>
      </w:pPr>
      <w:r>
        <w:rPr>
          <w:rFonts w:ascii="Times New Roman"/>
          <w:b w:val="false"/>
          <w:i w:val="false"/>
          <w:color w:val="000000"/>
          <w:sz w:val="28"/>
        </w:rPr>
        <w:t>
      35. В строках 2.2, 3.3.1, 4.1, 4.2, 4.5 и 4.6 Таблицы 4 значения выбираются из справочников.</w:t>
      </w:r>
    </w:p>
    <w:bookmarkEnd w:id="640"/>
    <w:bookmarkStart w:name="z2112" w:id="641"/>
    <w:p>
      <w:pPr>
        <w:spacing w:after="0"/>
        <w:ind w:left="0"/>
        <w:jc w:val="both"/>
      </w:pPr>
      <w:r>
        <w:rPr>
          <w:rFonts w:ascii="Times New Roman"/>
          <w:b w:val="false"/>
          <w:i w:val="false"/>
          <w:color w:val="000000"/>
          <w:sz w:val="28"/>
        </w:rPr>
        <w:t>
      36. В строках 1.1 и 1.2 Таблицы 4 отражаются номер и дата договора о залоге, гарантии и поручительства или иного обеспечения, на основании которого кредитор (залогодержатель) имеет право при неисполнении субъектом кредитной истории (являющимся должником) обеспеченного залогом обязательства по займу (условному обязательству) получить удовлетворение из стоимости залогового имущества, предъявить требование по неисполненному обязательству к гаранту или поручителю, или иному лицу в соответствии с договором.</w:t>
      </w:r>
    </w:p>
    <w:bookmarkEnd w:id="641"/>
    <w:bookmarkStart w:name="z2113" w:id="642"/>
    <w:p>
      <w:pPr>
        <w:spacing w:after="0"/>
        <w:ind w:left="0"/>
        <w:jc w:val="both"/>
      </w:pPr>
      <w:r>
        <w:rPr>
          <w:rFonts w:ascii="Times New Roman"/>
          <w:b w:val="false"/>
          <w:i w:val="false"/>
          <w:color w:val="000000"/>
          <w:sz w:val="28"/>
        </w:rPr>
        <w:t>
      Показатели "номер договора", "дата договора" служат идентификаторами договора залога или иного обеспечения в информационной системе Национального Банка Республики Казахстан, предназначенной для сбора отчетности по займам и условным обязательствам, и являются уникальными для кредитора, представившего сведения о договоре, и неизменными в течение периода действия договора. Кредитор обеспечивает указание показателей, идентичных номеру и дате заключенного им договора залога или иного обеспечения.</w:t>
      </w:r>
    </w:p>
    <w:bookmarkEnd w:id="642"/>
    <w:bookmarkStart w:name="z2114" w:id="643"/>
    <w:p>
      <w:pPr>
        <w:spacing w:after="0"/>
        <w:ind w:left="0"/>
        <w:jc w:val="both"/>
      </w:pPr>
      <w:r>
        <w:rPr>
          <w:rFonts w:ascii="Times New Roman"/>
          <w:b w:val="false"/>
          <w:i w:val="false"/>
          <w:color w:val="000000"/>
          <w:sz w:val="28"/>
        </w:rPr>
        <w:t>
      Если в рамках одного договора о залоге предусмотрено несколько видов обеспечения, каждый из этих видов обеспечения указывается с номером и датой данного договора.</w:t>
      </w:r>
    </w:p>
    <w:bookmarkEnd w:id="643"/>
    <w:bookmarkStart w:name="z2115" w:id="644"/>
    <w:p>
      <w:pPr>
        <w:spacing w:after="0"/>
        <w:ind w:left="0"/>
        <w:jc w:val="both"/>
      </w:pPr>
      <w:r>
        <w:rPr>
          <w:rFonts w:ascii="Times New Roman"/>
          <w:b w:val="false"/>
          <w:i w:val="false"/>
          <w:color w:val="000000"/>
          <w:sz w:val="28"/>
        </w:rPr>
        <w:t>
      В целях обеспечения уникальности, если внутренними документами кредитора предусмотрено присвоение договору о залоге иного идентификационного номера в автоматизированных системах, то в качестве номера договора о залоге допускается передача данного идентификационного номера, являющегося неизменным в течение периода действия договора.</w:t>
      </w:r>
    </w:p>
    <w:bookmarkEnd w:id="644"/>
    <w:bookmarkStart w:name="z2116" w:id="645"/>
    <w:p>
      <w:pPr>
        <w:spacing w:after="0"/>
        <w:ind w:left="0"/>
        <w:jc w:val="both"/>
      </w:pPr>
      <w:r>
        <w:rPr>
          <w:rFonts w:ascii="Times New Roman"/>
          <w:b w:val="false"/>
          <w:i w:val="false"/>
          <w:color w:val="000000"/>
          <w:sz w:val="28"/>
        </w:rPr>
        <w:t>
      37. В строке 2 Таблицы 4 указываются фактическая дата окончания срока действия договора о залоге и основание прекращения залога.</w:t>
      </w:r>
    </w:p>
    <w:bookmarkEnd w:id="645"/>
    <w:bookmarkStart w:name="z2117" w:id="646"/>
    <w:p>
      <w:pPr>
        <w:spacing w:after="0"/>
        <w:ind w:left="0"/>
        <w:jc w:val="both"/>
      </w:pPr>
      <w:r>
        <w:rPr>
          <w:rFonts w:ascii="Times New Roman"/>
          <w:b w:val="false"/>
          <w:i w:val="false"/>
          <w:color w:val="000000"/>
          <w:sz w:val="28"/>
        </w:rPr>
        <w:t>
      Фактическая дата прекращения договора о залоге ранее даты договора о залоге и позднее отчетной даты не допускается.</w:t>
      </w:r>
    </w:p>
    <w:bookmarkEnd w:id="646"/>
    <w:bookmarkStart w:name="z2118" w:id="647"/>
    <w:p>
      <w:pPr>
        <w:spacing w:after="0"/>
        <w:ind w:left="0"/>
        <w:jc w:val="both"/>
      </w:pPr>
      <w:r>
        <w:rPr>
          <w:rFonts w:ascii="Times New Roman"/>
          <w:b w:val="false"/>
          <w:i w:val="false"/>
          <w:color w:val="000000"/>
          <w:sz w:val="28"/>
        </w:rPr>
        <w:t>
      38. Строка 4.1 Таблицы 4 предназначена для классификации обеспечения, предусмотренного договором, по видам в соответствии со справочником "Вид обеспечения".</w:t>
      </w:r>
    </w:p>
    <w:bookmarkEnd w:id="647"/>
    <w:bookmarkStart w:name="z2119" w:id="648"/>
    <w:p>
      <w:pPr>
        <w:spacing w:after="0"/>
        <w:ind w:left="0"/>
        <w:jc w:val="both"/>
      </w:pPr>
      <w:r>
        <w:rPr>
          <w:rFonts w:ascii="Times New Roman"/>
          <w:b w:val="false"/>
          <w:i w:val="false"/>
          <w:color w:val="000000"/>
          <w:sz w:val="28"/>
        </w:rPr>
        <w:t>
      39. Строка 4.3 Таблицы 4 предназначена для отражения стоимости обеспечения, рассчитанной в соответствии с залоговой политикой кредитора.</w:t>
      </w:r>
    </w:p>
    <w:bookmarkEnd w:id="648"/>
    <w:bookmarkStart w:name="z2120" w:id="649"/>
    <w:p>
      <w:pPr>
        <w:spacing w:after="0"/>
        <w:ind w:left="0"/>
        <w:jc w:val="both"/>
      </w:pPr>
      <w:r>
        <w:rPr>
          <w:rFonts w:ascii="Times New Roman"/>
          <w:b w:val="false"/>
          <w:i w:val="false"/>
          <w:color w:val="000000"/>
          <w:sz w:val="28"/>
        </w:rPr>
        <w:t>
      Строка 4.4 Таблицы 4 предназначена для отражения рыночной стоимости обеспечения до применения дисконтов иных корректировок, исходя из последней на отчетную дату оценки (переоценки).</w:t>
      </w:r>
    </w:p>
    <w:bookmarkEnd w:id="649"/>
    <w:bookmarkStart w:name="z2121" w:id="650"/>
    <w:p>
      <w:pPr>
        <w:spacing w:after="0"/>
        <w:ind w:left="0"/>
        <w:jc w:val="both"/>
      </w:pPr>
      <w:r>
        <w:rPr>
          <w:rFonts w:ascii="Times New Roman"/>
          <w:b w:val="false"/>
          <w:i w:val="false"/>
          <w:color w:val="000000"/>
          <w:sz w:val="28"/>
        </w:rPr>
        <w:t>
      Строка 4.5 Таблицы 4 предназначена для отражения номера счета, на котором учитывается стоимость обеспечения.</w:t>
      </w:r>
    </w:p>
    <w:bookmarkEnd w:id="650"/>
    <w:bookmarkStart w:name="z2122" w:id="651"/>
    <w:p>
      <w:pPr>
        <w:spacing w:after="0"/>
        <w:ind w:left="0"/>
        <w:jc w:val="both"/>
      </w:pPr>
      <w:r>
        <w:rPr>
          <w:rFonts w:ascii="Times New Roman"/>
          <w:b w:val="false"/>
          <w:i w:val="false"/>
          <w:color w:val="000000"/>
          <w:sz w:val="28"/>
        </w:rPr>
        <w:t>
      Залоговая и рыночная стоимости указываются отдельно по каждому обеспечению в рамках договора о залоге.</w:t>
      </w:r>
    </w:p>
    <w:bookmarkEnd w:id="651"/>
    <w:bookmarkStart w:name="z2123" w:id="652"/>
    <w:p>
      <w:pPr>
        <w:spacing w:after="0"/>
        <w:ind w:left="0"/>
        <w:jc w:val="both"/>
      </w:pPr>
      <w:r>
        <w:rPr>
          <w:rFonts w:ascii="Times New Roman"/>
          <w:b w:val="false"/>
          <w:i w:val="false"/>
          <w:color w:val="000000"/>
          <w:sz w:val="28"/>
        </w:rPr>
        <w:t>
      40. Строка 4.6 Таблицы 4 предназначена для отражения места регистрации движимого имущества и местонахождения недвижимого имущества, принятых в обеспечение в соответствии с договором о залоге, и является обязательной для заполнения для всех видов обеспечения, являющегося движимым и недвижимым имуществом.</w:t>
      </w:r>
    </w:p>
    <w:bookmarkEnd w:id="652"/>
    <w:bookmarkStart w:name="z2124" w:id="653"/>
    <w:p>
      <w:pPr>
        <w:spacing w:after="0"/>
        <w:ind w:left="0"/>
        <w:jc w:val="both"/>
      </w:pPr>
      <w:r>
        <w:rPr>
          <w:rFonts w:ascii="Times New Roman"/>
          <w:b w:val="false"/>
          <w:i w:val="false"/>
          <w:color w:val="000000"/>
          <w:sz w:val="28"/>
        </w:rPr>
        <w:t>
      41. В строке 4.7 Таблицы 4 для объекта недвижимости указывается кадастровый номер, для транспортных средств – уникальный код транспортного средства (при наличии), для других объектов залогового имущества, оцениваемого на индивидуальной основе – уникальный номер, однозначно идентифицирующий объект, для иных видов обеспечения показатель не передается.</w:t>
      </w:r>
    </w:p>
    <w:bookmarkEnd w:id="653"/>
    <w:bookmarkStart w:name="z2125" w:id="654"/>
    <w:p>
      <w:pPr>
        <w:spacing w:after="0"/>
        <w:ind w:left="0"/>
        <w:jc w:val="both"/>
      </w:pPr>
      <w:r>
        <w:rPr>
          <w:rFonts w:ascii="Times New Roman"/>
          <w:b w:val="false"/>
          <w:i w:val="false"/>
          <w:color w:val="000000"/>
          <w:sz w:val="28"/>
        </w:rPr>
        <w:t>
      42. Строка 5 Таблицы 4 и строка 4 Таблицы 5 предназначены для отражения даты, по состоянию на которую учтены сведения об обеспечении.</w:t>
      </w:r>
    </w:p>
    <w:bookmarkEnd w:id="654"/>
    <w:bookmarkStart w:name="z2126" w:id="655"/>
    <w:p>
      <w:pPr>
        <w:spacing w:after="0"/>
        <w:ind w:left="0"/>
        <w:jc w:val="both"/>
      </w:pPr>
      <w:r>
        <w:rPr>
          <w:rFonts w:ascii="Times New Roman"/>
          <w:b w:val="false"/>
          <w:i w:val="false"/>
          <w:color w:val="000000"/>
          <w:sz w:val="28"/>
        </w:rPr>
        <w:t>
      43. В строке 1 Таблицы 5 указываются номер и дата договора займа (условного обязательства), по которому соответствующий договор о залоге выступает обеспечением.</w:t>
      </w:r>
    </w:p>
    <w:bookmarkEnd w:id="655"/>
    <w:bookmarkStart w:name="z2127" w:id="656"/>
    <w:p>
      <w:pPr>
        <w:spacing w:after="0"/>
        <w:ind w:left="0"/>
        <w:jc w:val="both"/>
      </w:pPr>
      <w:r>
        <w:rPr>
          <w:rFonts w:ascii="Times New Roman"/>
          <w:b w:val="false"/>
          <w:i w:val="false"/>
          <w:color w:val="000000"/>
          <w:sz w:val="28"/>
        </w:rPr>
        <w:t>
      В строке 2 Таблицы 5 указываются номер и дата договора о залоге, выступающего обеспечением по соответствующему договору займа (условного обязательства).</w:t>
      </w:r>
    </w:p>
    <w:bookmarkEnd w:id="656"/>
    <w:bookmarkStart w:name="z2128" w:id="657"/>
    <w:p>
      <w:pPr>
        <w:spacing w:after="0"/>
        <w:ind w:left="0"/>
        <w:jc w:val="both"/>
      </w:pPr>
      <w:r>
        <w:rPr>
          <w:rFonts w:ascii="Times New Roman"/>
          <w:b w:val="false"/>
          <w:i w:val="false"/>
          <w:color w:val="000000"/>
          <w:sz w:val="28"/>
        </w:rPr>
        <w:t>
      Кредитор обеспечивает соответствие номера и даты договора займа (условного обязательства) в Таблицах 4 и 5 номеру и дате договора, указанных в отчете о договоре займа (условного обязательства).</w:t>
      </w:r>
    </w:p>
    <w:bookmarkEnd w:id="657"/>
    <w:bookmarkStart w:name="z2129" w:id="658"/>
    <w:p>
      <w:pPr>
        <w:spacing w:after="0"/>
        <w:ind w:left="0"/>
        <w:jc w:val="both"/>
      </w:pPr>
      <w:r>
        <w:rPr>
          <w:rFonts w:ascii="Times New Roman"/>
          <w:b w:val="false"/>
          <w:i w:val="false"/>
          <w:color w:val="000000"/>
          <w:sz w:val="28"/>
        </w:rPr>
        <w:t>
      44. Строка 3.1 Таблицы 5 предназначена для отражения доли покрытия займа (условного обязательства) залогом, определенной как отношение стоимости части соответствующего залога, приходящейся на обеспечение соответствующего займа (условного обязательства), к задолженности по этому займу (остатку условного обязательства).</w:t>
      </w:r>
    </w:p>
    <w:bookmarkEnd w:id="658"/>
    <w:bookmarkStart w:name="z2130" w:id="659"/>
    <w:p>
      <w:pPr>
        <w:spacing w:after="0"/>
        <w:ind w:left="0"/>
        <w:jc w:val="both"/>
      </w:pPr>
      <w:r>
        <w:rPr>
          <w:rFonts w:ascii="Times New Roman"/>
          <w:b w:val="false"/>
          <w:i w:val="false"/>
          <w:color w:val="000000"/>
          <w:sz w:val="28"/>
        </w:rPr>
        <w:t>
      Строка 3.2 Таблицы 5 предназначена для отражения доли залога, приходящейся на покрытие займа (условного обязательства), определенной как отношение части стоимости соответствующего залога, приходящейся на обеспечение соответствующего займа (условного обязательства), к совокупной стоимости этого залога.</w:t>
      </w:r>
    </w:p>
    <w:bookmarkEnd w:id="659"/>
    <w:bookmarkStart w:name="z2131" w:id="660"/>
    <w:p>
      <w:pPr>
        <w:spacing w:after="0"/>
        <w:ind w:left="0"/>
        <w:jc w:val="both"/>
      </w:pPr>
      <w:r>
        <w:rPr>
          <w:rFonts w:ascii="Times New Roman"/>
          <w:b w:val="false"/>
          <w:i w:val="false"/>
          <w:color w:val="000000"/>
          <w:sz w:val="28"/>
        </w:rPr>
        <w:t>
      В качестве стоимости залога используется стоимость обеспечения, включаемая при расчете резервов (провизий), отражаемая в Отчете о провизиях и оценке рисков.</w:t>
      </w:r>
    </w:p>
    <w:bookmarkEnd w:id="660"/>
    <w:bookmarkStart w:name="z2132" w:id="661"/>
    <w:p>
      <w:pPr>
        <w:spacing w:after="0"/>
        <w:ind w:left="0"/>
        <w:jc w:val="both"/>
      </w:pPr>
      <w:r>
        <w:rPr>
          <w:rFonts w:ascii="Times New Roman"/>
          <w:b w:val="false"/>
          <w:i w:val="false"/>
          <w:color w:val="000000"/>
          <w:sz w:val="28"/>
        </w:rPr>
        <w:t>
      В качестве задолженности по займу используется балансовая стоимость займа до вычета сформированных против него резервов (провизий), по условным обязательствам используется остаток условного обязательства, учитываемый на внебалансовых счетах.</w:t>
      </w:r>
    </w:p>
    <w:bookmarkEnd w:id="661"/>
    <w:bookmarkStart w:name="z2133" w:id="662"/>
    <w:p>
      <w:pPr>
        <w:spacing w:after="0"/>
        <w:ind w:left="0"/>
        <w:jc w:val="both"/>
      </w:pPr>
      <w:r>
        <w:rPr>
          <w:rFonts w:ascii="Times New Roman"/>
          <w:b w:val="false"/>
          <w:i w:val="false"/>
          <w:color w:val="000000"/>
          <w:sz w:val="28"/>
        </w:rPr>
        <w:t>
      Расчет распределенной доли покрытия займа (условного обязательства) залогом и распределенной доли залога, приходящейся на покрытие займа (условного обязательства), проводится при расчете резервов (провизий).</w:t>
      </w:r>
    </w:p>
    <w:bookmarkEnd w:id="662"/>
    <w:bookmarkStart w:name="z2134" w:id="663"/>
    <w:p>
      <w:pPr>
        <w:spacing w:after="0"/>
        <w:ind w:left="0"/>
        <w:jc w:val="both"/>
      </w:pPr>
      <w:r>
        <w:rPr>
          <w:rFonts w:ascii="Times New Roman"/>
          <w:b w:val="false"/>
          <w:i w:val="false"/>
          <w:color w:val="000000"/>
          <w:sz w:val="28"/>
        </w:rPr>
        <w:t>
      Показатели в строках 3.1 и 3.2 Таблицы 5 являются обязательными для заполнения при наличии у кредитора соответствующей информации.</w:t>
      </w:r>
    </w:p>
    <w:bookmarkEnd w:id="663"/>
    <w:bookmarkStart w:name="z2135" w:id="664"/>
    <w:p>
      <w:pPr>
        <w:spacing w:after="0"/>
        <w:ind w:left="0"/>
        <w:jc w:val="both"/>
      </w:pPr>
      <w:r>
        <w:rPr>
          <w:rFonts w:ascii="Times New Roman"/>
          <w:b w:val="false"/>
          <w:i w:val="false"/>
          <w:color w:val="000000"/>
          <w:sz w:val="28"/>
        </w:rPr>
        <w:t>
      45. При заполнении Таблицы 6 используется справочник "Номера счетов", размещенный в информационной системе Национального Банка Республики Казахстан, предназначенной для сбора отчетности по займам и условным обязательствам.</w:t>
      </w:r>
    </w:p>
    <w:bookmarkEnd w:id="664"/>
    <w:bookmarkStart w:name="z2136" w:id="665"/>
    <w:p>
      <w:pPr>
        <w:spacing w:after="0"/>
        <w:ind w:left="0"/>
        <w:jc w:val="both"/>
      </w:pPr>
      <w:r>
        <w:rPr>
          <w:rFonts w:ascii="Times New Roman"/>
          <w:b w:val="false"/>
          <w:i w:val="false"/>
          <w:color w:val="000000"/>
          <w:sz w:val="28"/>
        </w:rPr>
        <w:t>
      46. В Таблице 6 передаются сведения о движении средств за отчетный период, об изменениях и текущем состоянии обязательств по договорам займов и условных обязательств.</w:t>
      </w:r>
    </w:p>
    <w:bookmarkEnd w:id="665"/>
    <w:bookmarkStart w:name="z2137" w:id="666"/>
    <w:p>
      <w:pPr>
        <w:spacing w:after="0"/>
        <w:ind w:left="0"/>
        <w:jc w:val="both"/>
      </w:pPr>
      <w:r>
        <w:rPr>
          <w:rFonts w:ascii="Times New Roman"/>
          <w:b w:val="false"/>
          <w:i w:val="false"/>
          <w:color w:val="000000"/>
          <w:sz w:val="28"/>
        </w:rPr>
        <w:t>
      Сведения по показателям Таблицы 6 привязываются к соответствующим договорам займа (условного обязательства) и подлежат актуализации на учетную дату.</w:t>
      </w:r>
    </w:p>
    <w:bookmarkEnd w:id="666"/>
    <w:bookmarkStart w:name="z2138" w:id="667"/>
    <w:p>
      <w:pPr>
        <w:spacing w:after="0"/>
        <w:ind w:left="0"/>
        <w:jc w:val="both"/>
      </w:pPr>
      <w:r>
        <w:rPr>
          <w:rFonts w:ascii="Times New Roman"/>
          <w:b w:val="false"/>
          <w:i w:val="false"/>
          <w:color w:val="000000"/>
          <w:sz w:val="28"/>
        </w:rPr>
        <w:t>
      Кредитор обеспечивает соответствие номера и даты договора займа (условного обязательства) в Таблице 6 номеру и дате договора, указанных в отчете о договоре займа (условного обязательства).</w:t>
      </w:r>
    </w:p>
    <w:bookmarkEnd w:id="667"/>
    <w:bookmarkStart w:name="z2139" w:id="668"/>
    <w:p>
      <w:pPr>
        <w:spacing w:after="0"/>
        <w:ind w:left="0"/>
        <w:jc w:val="both"/>
      </w:pPr>
      <w:r>
        <w:rPr>
          <w:rFonts w:ascii="Times New Roman"/>
          <w:b w:val="false"/>
          <w:i w:val="false"/>
          <w:color w:val="000000"/>
          <w:sz w:val="28"/>
        </w:rPr>
        <w:t>
      47. В строках 2.5, 2.7, 2.9, 2.12 и 2.14 Таблицы 6 значения выбираются из справочников.</w:t>
      </w:r>
    </w:p>
    <w:bookmarkEnd w:id="668"/>
    <w:bookmarkStart w:name="z2140" w:id="669"/>
    <w:p>
      <w:pPr>
        <w:spacing w:after="0"/>
        <w:ind w:left="0"/>
        <w:jc w:val="both"/>
      </w:pPr>
      <w:r>
        <w:rPr>
          <w:rFonts w:ascii="Times New Roman"/>
          <w:b w:val="false"/>
          <w:i w:val="false"/>
          <w:color w:val="000000"/>
          <w:sz w:val="28"/>
        </w:rPr>
        <w:t>
      48. Строки 2.2 Таблицы 6 предназначены для отражения выданной в отчетном периоде суммы займа или использованного лимита по условному обязательству и даты ее выдачи (использования).</w:t>
      </w:r>
    </w:p>
    <w:bookmarkEnd w:id="669"/>
    <w:bookmarkStart w:name="z2141" w:id="670"/>
    <w:p>
      <w:pPr>
        <w:spacing w:after="0"/>
        <w:ind w:left="0"/>
        <w:jc w:val="both"/>
      </w:pPr>
      <w:r>
        <w:rPr>
          <w:rFonts w:ascii="Times New Roman"/>
          <w:b w:val="false"/>
          <w:i w:val="false"/>
          <w:color w:val="000000"/>
          <w:sz w:val="28"/>
        </w:rPr>
        <w:t>
      Если в отчетном периоде выдача займа осуществлялась частями, указывается массив сумм частей займа и фактической даты выдачи соответствующей части займа.</w:t>
      </w:r>
    </w:p>
    <w:bookmarkEnd w:id="670"/>
    <w:bookmarkStart w:name="z2142" w:id="671"/>
    <w:p>
      <w:pPr>
        <w:spacing w:after="0"/>
        <w:ind w:left="0"/>
        <w:jc w:val="both"/>
      </w:pPr>
      <w:r>
        <w:rPr>
          <w:rFonts w:ascii="Times New Roman"/>
          <w:b w:val="false"/>
          <w:i w:val="false"/>
          <w:color w:val="000000"/>
          <w:sz w:val="28"/>
        </w:rPr>
        <w:t>
      Фактическая дата выдачи ранее даты начала отчетного периода и позднее фактической даты прекращения обязательства или даты окончания отчетного периода является недопустимой.</w:t>
      </w:r>
    </w:p>
    <w:bookmarkEnd w:id="671"/>
    <w:bookmarkStart w:name="z2143" w:id="672"/>
    <w:p>
      <w:pPr>
        <w:spacing w:after="0"/>
        <w:ind w:left="0"/>
        <w:jc w:val="both"/>
      </w:pPr>
      <w:r>
        <w:rPr>
          <w:rFonts w:ascii="Times New Roman"/>
          <w:b w:val="false"/>
          <w:i w:val="false"/>
          <w:color w:val="000000"/>
          <w:sz w:val="28"/>
        </w:rPr>
        <w:t>
      По платежным карточкам с предоставленным кредитным лимитом и овердрафтам, по которым выдача займа осуществляется без обращения в отделение кредитора, выданные суммы займа указываются одной суммой без разбивки на части, строка 2.2 Таблицы 6 не заполняется.</w:t>
      </w:r>
    </w:p>
    <w:bookmarkEnd w:id="672"/>
    <w:bookmarkStart w:name="z2144" w:id="673"/>
    <w:p>
      <w:pPr>
        <w:spacing w:after="0"/>
        <w:ind w:left="0"/>
        <w:jc w:val="both"/>
      </w:pPr>
      <w:r>
        <w:rPr>
          <w:rFonts w:ascii="Times New Roman"/>
          <w:b w:val="false"/>
          <w:i w:val="false"/>
          <w:color w:val="000000"/>
          <w:sz w:val="28"/>
        </w:rPr>
        <w:t>
      49. В строке 2.3 Таблицы 6 указывается сумма фактически поступивших денежных средств в течение отчетного периода в счет погашения всех обязательств заемщика по данному займу, включая основной долг, вознаграждение, штрафы и пени, комиссии по займу.</w:t>
      </w:r>
    </w:p>
    <w:bookmarkEnd w:id="673"/>
    <w:bookmarkStart w:name="z2145" w:id="674"/>
    <w:p>
      <w:pPr>
        <w:spacing w:after="0"/>
        <w:ind w:left="0"/>
        <w:jc w:val="both"/>
      </w:pPr>
      <w:r>
        <w:rPr>
          <w:rFonts w:ascii="Times New Roman"/>
          <w:b w:val="false"/>
          <w:i w:val="false"/>
          <w:color w:val="000000"/>
          <w:sz w:val="28"/>
        </w:rPr>
        <w:t>
      По платежным карточкам с предоставленным кредитным лимитом и овердрафтам указывается валовая сумма поступлений за отчетный период.</w:t>
      </w:r>
    </w:p>
    <w:bookmarkEnd w:id="674"/>
    <w:bookmarkStart w:name="z2146" w:id="675"/>
    <w:p>
      <w:pPr>
        <w:spacing w:after="0"/>
        <w:ind w:left="0"/>
        <w:jc w:val="both"/>
      </w:pPr>
      <w:r>
        <w:rPr>
          <w:rFonts w:ascii="Times New Roman"/>
          <w:b w:val="false"/>
          <w:i w:val="false"/>
          <w:color w:val="000000"/>
          <w:sz w:val="28"/>
        </w:rPr>
        <w:t>
      50. Строки 2.4 и 2.5 Таблицы 6 предназначены для отражения сумм непросроченного, просроченного остатков основного долга по займу и номера счета, на котором учитываются суммы, сумм списанного или прощенного остатков основного долга по займу по состоянию на отчетную дату.</w:t>
      </w:r>
    </w:p>
    <w:bookmarkEnd w:id="675"/>
    <w:bookmarkStart w:name="z2147" w:id="676"/>
    <w:p>
      <w:pPr>
        <w:spacing w:after="0"/>
        <w:ind w:left="0"/>
        <w:jc w:val="both"/>
      </w:pPr>
      <w:r>
        <w:rPr>
          <w:rFonts w:ascii="Times New Roman"/>
          <w:b w:val="false"/>
          <w:i w:val="false"/>
          <w:color w:val="000000"/>
          <w:sz w:val="28"/>
        </w:rPr>
        <w:t>
      Прощенная задолженность представляет собой накопленную по займу сумму прощений кредитором задолженности по основному долгу за весь период действия договора.</w:t>
      </w:r>
    </w:p>
    <w:bookmarkEnd w:id="676"/>
    <w:bookmarkStart w:name="z2148" w:id="677"/>
    <w:p>
      <w:pPr>
        <w:spacing w:after="0"/>
        <w:ind w:left="0"/>
        <w:jc w:val="both"/>
      </w:pPr>
      <w:r>
        <w:rPr>
          <w:rFonts w:ascii="Times New Roman"/>
          <w:b w:val="false"/>
          <w:i w:val="false"/>
          <w:color w:val="000000"/>
          <w:sz w:val="28"/>
        </w:rPr>
        <w:t>
      Для платежных карточек с предоставленным кредитным лимитом освоенная часть лимита указывается по данному показателю, для отражения перерасхода средств по платежной карточке предусмотрено дополнительное поле.</w:t>
      </w:r>
    </w:p>
    <w:bookmarkEnd w:id="677"/>
    <w:bookmarkStart w:name="z2149" w:id="678"/>
    <w:p>
      <w:pPr>
        <w:spacing w:after="0"/>
        <w:ind w:left="0"/>
        <w:jc w:val="both"/>
      </w:pPr>
      <w:r>
        <w:rPr>
          <w:rFonts w:ascii="Times New Roman"/>
          <w:b w:val="false"/>
          <w:i w:val="false"/>
          <w:color w:val="000000"/>
          <w:sz w:val="28"/>
        </w:rPr>
        <w:t>
      По показателю "Остаток основного долга (в тенге, в валюте договора)" не допускается отражение отрицательного значения.</w:t>
      </w:r>
    </w:p>
    <w:bookmarkEnd w:id="678"/>
    <w:bookmarkStart w:name="z2150" w:id="679"/>
    <w:p>
      <w:pPr>
        <w:spacing w:after="0"/>
        <w:ind w:left="0"/>
        <w:jc w:val="both"/>
      </w:pPr>
      <w:r>
        <w:rPr>
          <w:rFonts w:ascii="Times New Roman"/>
          <w:b w:val="false"/>
          <w:i w:val="false"/>
          <w:color w:val="000000"/>
          <w:sz w:val="28"/>
        </w:rPr>
        <w:t>
      Показатели являются обязательными для заполнения для всех займов.</w:t>
      </w:r>
    </w:p>
    <w:bookmarkEnd w:id="679"/>
    <w:bookmarkStart w:name="z2151" w:id="680"/>
    <w:p>
      <w:pPr>
        <w:spacing w:after="0"/>
        <w:ind w:left="0"/>
        <w:jc w:val="both"/>
      </w:pPr>
      <w:r>
        <w:rPr>
          <w:rFonts w:ascii="Times New Roman"/>
          <w:b w:val="false"/>
          <w:i w:val="false"/>
          <w:color w:val="000000"/>
          <w:sz w:val="28"/>
        </w:rPr>
        <w:t>
      51. Строки 2.6 и 2.7 Таблицы 6 предназначены для отражения сумм непогашенного, просроченного остатков начисленного вознаграждения по займу, сумм списанного или прощенного остатков начисленного вознаграждения по займу по состоянию на отчетную дату и номера счета, на котором учитываются суммы.</w:t>
      </w:r>
    </w:p>
    <w:bookmarkEnd w:id="680"/>
    <w:bookmarkStart w:name="z2152" w:id="681"/>
    <w:p>
      <w:pPr>
        <w:spacing w:after="0"/>
        <w:ind w:left="0"/>
        <w:jc w:val="both"/>
      </w:pPr>
      <w:r>
        <w:rPr>
          <w:rFonts w:ascii="Times New Roman"/>
          <w:b w:val="false"/>
          <w:i w:val="false"/>
          <w:color w:val="000000"/>
          <w:sz w:val="28"/>
        </w:rPr>
        <w:t>
      Прощенная задолженность представляет собой накопленную по займу сумму прощений кредитором задолженности по начисленному вознаграждению за весь период действия договора.</w:t>
      </w:r>
    </w:p>
    <w:bookmarkEnd w:id="681"/>
    <w:bookmarkStart w:name="z2153" w:id="682"/>
    <w:p>
      <w:pPr>
        <w:spacing w:after="0"/>
        <w:ind w:left="0"/>
        <w:jc w:val="both"/>
      </w:pPr>
      <w:r>
        <w:rPr>
          <w:rFonts w:ascii="Times New Roman"/>
          <w:b w:val="false"/>
          <w:i w:val="false"/>
          <w:color w:val="000000"/>
          <w:sz w:val="28"/>
        </w:rPr>
        <w:t>
      Не допускается отражение отрицательного значения по остатку начисленного вознаграждения.</w:t>
      </w:r>
    </w:p>
    <w:bookmarkEnd w:id="682"/>
    <w:bookmarkStart w:name="z2154" w:id="683"/>
    <w:p>
      <w:pPr>
        <w:spacing w:after="0"/>
        <w:ind w:left="0"/>
        <w:jc w:val="both"/>
      </w:pPr>
      <w:r>
        <w:rPr>
          <w:rFonts w:ascii="Times New Roman"/>
          <w:b w:val="false"/>
          <w:i w:val="false"/>
          <w:color w:val="000000"/>
          <w:sz w:val="28"/>
        </w:rPr>
        <w:t>
      Показатели являются обязательными для заполнения для всех займов.</w:t>
      </w:r>
    </w:p>
    <w:bookmarkEnd w:id="683"/>
    <w:bookmarkStart w:name="z2155" w:id="684"/>
    <w:p>
      <w:pPr>
        <w:spacing w:after="0"/>
        <w:ind w:left="0"/>
        <w:jc w:val="both"/>
      </w:pPr>
      <w:r>
        <w:rPr>
          <w:rFonts w:ascii="Times New Roman"/>
          <w:b w:val="false"/>
          <w:i w:val="false"/>
          <w:color w:val="000000"/>
          <w:sz w:val="28"/>
        </w:rPr>
        <w:t>
      52. Строки 2.8 и 2.9 Таблицы 6 предназначены для отражения суммы условного обязательства по состоянию на отчетную дату и номера счета, на котором учитываются суммы.</w:t>
      </w:r>
    </w:p>
    <w:bookmarkEnd w:id="684"/>
    <w:bookmarkStart w:name="z2156" w:id="685"/>
    <w:p>
      <w:pPr>
        <w:spacing w:after="0"/>
        <w:ind w:left="0"/>
        <w:jc w:val="both"/>
      </w:pPr>
      <w:r>
        <w:rPr>
          <w:rFonts w:ascii="Times New Roman"/>
          <w:b w:val="false"/>
          <w:i w:val="false"/>
          <w:color w:val="000000"/>
          <w:sz w:val="28"/>
        </w:rPr>
        <w:t>
      При наличии остатков на двух счетах, второй остаток с соответствующим номером счета указываются в дополнительных полях.</w:t>
      </w:r>
    </w:p>
    <w:bookmarkEnd w:id="685"/>
    <w:bookmarkStart w:name="z2157" w:id="686"/>
    <w:p>
      <w:pPr>
        <w:spacing w:after="0"/>
        <w:ind w:left="0"/>
        <w:jc w:val="both"/>
      </w:pPr>
      <w:r>
        <w:rPr>
          <w:rFonts w:ascii="Times New Roman"/>
          <w:b w:val="false"/>
          <w:i w:val="false"/>
          <w:color w:val="000000"/>
          <w:sz w:val="28"/>
        </w:rPr>
        <w:t>
      Не допускается отражение отрицательного значения по остатку условного обязательства.</w:t>
      </w:r>
    </w:p>
    <w:bookmarkEnd w:id="686"/>
    <w:bookmarkStart w:name="z2158" w:id="687"/>
    <w:p>
      <w:pPr>
        <w:spacing w:after="0"/>
        <w:ind w:left="0"/>
        <w:jc w:val="both"/>
      </w:pPr>
      <w:r>
        <w:rPr>
          <w:rFonts w:ascii="Times New Roman"/>
          <w:b w:val="false"/>
          <w:i w:val="false"/>
          <w:color w:val="000000"/>
          <w:sz w:val="28"/>
        </w:rPr>
        <w:t>
      Показатели являются обязательными для заполнения для всех условных обязательств.</w:t>
      </w:r>
    </w:p>
    <w:bookmarkEnd w:id="687"/>
    <w:bookmarkStart w:name="z2159" w:id="688"/>
    <w:p>
      <w:pPr>
        <w:spacing w:after="0"/>
        <w:ind w:left="0"/>
        <w:jc w:val="both"/>
      </w:pPr>
      <w:r>
        <w:rPr>
          <w:rFonts w:ascii="Times New Roman"/>
          <w:b w:val="false"/>
          <w:i w:val="false"/>
          <w:color w:val="000000"/>
          <w:sz w:val="28"/>
        </w:rPr>
        <w:t>
      53. Строка 2.10 Таблицы 6 предназначена для отражения суммы непогашенного остатка, сумм списанного или прощенного остатков начисленной неустойки (штрафа, пени) по займу по состоянию на отчетную дату.</w:t>
      </w:r>
    </w:p>
    <w:bookmarkEnd w:id="688"/>
    <w:bookmarkStart w:name="z2160" w:id="689"/>
    <w:p>
      <w:pPr>
        <w:spacing w:after="0"/>
        <w:ind w:left="0"/>
        <w:jc w:val="both"/>
      </w:pPr>
      <w:r>
        <w:rPr>
          <w:rFonts w:ascii="Times New Roman"/>
          <w:b w:val="false"/>
          <w:i w:val="false"/>
          <w:color w:val="000000"/>
          <w:sz w:val="28"/>
        </w:rPr>
        <w:t>
      Прощенная задолженность представляет собой накопленную по займу сумму прощений кредитором задолженности по начисленной неустойке за весь период действия договора.</w:t>
      </w:r>
    </w:p>
    <w:bookmarkEnd w:id="689"/>
    <w:bookmarkStart w:name="z2161" w:id="690"/>
    <w:p>
      <w:pPr>
        <w:spacing w:after="0"/>
        <w:ind w:left="0"/>
        <w:jc w:val="both"/>
      </w:pPr>
      <w:r>
        <w:rPr>
          <w:rFonts w:ascii="Times New Roman"/>
          <w:b w:val="false"/>
          <w:i w:val="false"/>
          <w:color w:val="000000"/>
          <w:sz w:val="28"/>
        </w:rPr>
        <w:t>
      По показателю "Остаток начисленной неустойки (штрафа, пени)" не допускается отражение отрицательного значения.</w:t>
      </w:r>
    </w:p>
    <w:bookmarkEnd w:id="690"/>
    <w:bookmarkStart w:name="z2162" w:id="691"/>
    <w:p>
      <w:pPr>
        <w:spacing w:after="0"/>
        <w:ind w:left="0"/>
        <w:jc w:val="both"/>
      </w:pPr>
      <w:r>
        <w:rPr>
          <w:rFonts w:ascii="Times New Roman"/>
          <w:b w:val="false"/>
          <w:i w:val="false"/>
          <w:color w:val="000000"/>
          <w:sz w:val="28"/>
        </w:rPr>
        <w:t>
      Показатели являются обязательными для заполнения для всех займов.</w:t>
      </w:r>
    </w:p>
    <w:bookmarkEnd w:id="691"/>
    <w:bookmarkStart w:name="z2163" w:id="692"/>
    <w:p>
      <w:pPr>
        <w:spacing w:after="0"/>
        <w:ind w:left="0"/>
        <w:jc w:val="both"/>
      </w:pPr>
      <w:r>
        <w:rPr>
          <w:rFonts w:ascii="Times New Roman"/>
          <w:b w:val="false"/>
          <w:i w:val="false"/>
          <w:color w:val="000000"/>
          <w:sz w:val="28"/>
        </w:rPr>
        <w:t>
      54. Строки 2.11, 2.12, 2.13 и 2.14 Таблицы 6 предназначены для отражения сумм положительной (отрицательной) корректировки, дисконта (премии) по займу (условному обязательству) по состоянию на отчетную дату и номера счета, на котором учитываются суммы.</w:t>
      </w:r>
    </w:p>
    <w:bookmarkEnd w:id="692"/>
    <w:bookmarkStart w:name="z2164" w:id="693"/>
    <w:p>
      <w:pPr>
        <w:spacing w:after="0"/>
        <w:ind w:left="0"/>
        <w:jc w:val="both"/>
      </w:pPr>
      <w:r>
        <w:rPr>
          <w:rFonts w:ascii="Times New Roman"/>
          <w:b w:val="false"/>
          <w:i w:val="false"/>
          <w:color w:val="000000"/>
          <w:sz w:val="28"/>
        </w:rPr>
        <w:t>
      При наличии сумм дисконта (премии) по одному займу (условному обязательству) на двух разных номерах счетов, второй остаток с соответствующим номером счета указываются в дополнительных полях.</w:t>
      </w:r>
    </w:p>
    <w:bookmarkEnd w:id="693"/>
    <w:bookmarkStart w:name="z2165" w:id="694"/>
    <w:p>
      <w:pPr>
        <w:spacing w:after="0"/>
        <w:ind w:left="0"/>
        <w:jc w:val="both"/>
      </w:pPr>
      <w:r>
        <w:rPr>
          <w:rFonts w:ascii="Times New Roman"/>
          <w:b w:val="false"/>
          <w:i w:val="false"/>
          <w:color w:val="000000"/>
          <w:sz w:val="28"/>
        </w:rPr>
        <w:t>
      55. В строке 2.15 Таблицы 6 даты вынесения на счет просроченной задолженности по основному долгу и вознаграждению указываются отдельно в полях "Дата вынесения на счет просроченной задолженности: по основному долгу" и "Дата вынесения на счет просроченной задолженности: по вознаграждению".</w:t>
      </w:r>
    </w:p>
    <w:bookmarkEnd w:id="694"/>
    <w:bookmarkStart w:name="z2166" w:id="695"/>
    <w:p>
      <w:pPr>
        <w:spacing w:after="0"/>
        <w:ind w:left="0"/>
        <w:jc w:val="both"/>
      </w:pPr>
      <w:r>
        <w:rPr>
          <w:rFonts w:ascii="Times New Roman"/>
          <w:b w:val="false"/>
          <w:i w:val="false"/>
          <w:color w:val="000000"/>
          <w:sz w:val="28"/>
        </w:rPr>
        <w:t>
      В качестве даты вынесения на счет просроченной задолженности указывается дата, с которой нарушается установленный договором срок погашения очередного непогашенного платежа по основному долгу и (или) вознаграждению.</w:t>
      </w:r>
    </w:p>
    <w:bookmarkEnd w:id="695"/>
    <w:bookmarkStart w:name="z2167" w:id="696"/>
    <w:p>
      <w:pPr>
        <w:spacing w:after="0"/>
        <w:ind w:left="0"/>
        <w:jc w:val="both"/>
      </w:pPr>
      <w:r>
        <w:rPr>
          <w:rFonts w:ascii="Times New Roman"/>
          <w:b w:val="false"/>
          <w:i w:val="false"/>
          <w:color w:val="000000"/>
          <w:sz w:val="28"/>
        </w:rPr>
        <w:t>
      При отсутствии остатка просроченной задолженности по основному долгу и (или) вознаграждению, числящегося на балансе или списанного с баланса, дата вынесения на счет просроченной задолженности по основному долгу и (или) вознаграждению не указывается.</w:t>
      </w:r>
    </w:p>
    <w:bookmarkEnd w:id="696"/>
    <w:bookmarkStart w:name="z2168" w:id="697"/>
    <w:p>
      <w:pPr>
        <w:spacing w:after="0"/>
        <w:ind w:left="0"/>
        <w:jc w:val="both"/>
      </w:pPr>
      <w:r>
        <w:rPr>
          <w:rFonts w:ascii="Times New Roman"/>
          <w:b w:val="false"/>
          <w:i w:val="false"/>
          <w:color w:val="000000"/>
          <w:sz w:val="28"/>
        </w:rPr>
        <w:t>
      Показатель является обязательным для заполнения для всех займов, по которым на отчетную дату имеется остаток просроченной задолженности по основному долгу и (или) вознаграждению, числящийся на балансе или списанный с баланса.</w:t>
      </w:r>
    </w:p>
    <w:bookmarkEnd w:id="697"/>
    <w:bookmarkStart w:name="z2169" w:id="698"/>
    <w:p>
      <w:pPr>
        <w:spacing w:after="0"/>
        <w:ind w:left="0"/>
        <w:jc w:val="both"/>
      </w:pPr>
      <w:r>
        <w:rPr>
          <w:rFonts w:ascii="Times New Roman"/>
          <w:b w:val="false"/>
          <w:i w:val="false"/>
          <w:color w:val="000000"/>
          <w:sz w:val="28"/>
        </w:rPr>
        <w:t>
      56. В строке 2.16 Таблицы 6 указывается дата полного или частичного погашения просроченной задолженности по основному долгу и (или) вознаграждению, произведенного в течение отчетного периода.</w:t>
      </w:r>
    </w:p>
    <w:bookmarkEnd w:id="698"/>
    <w:bookmarkStart w:name="z2170" w:id="699"/>
    <w:p>
      <w:pPr>
        <w:spacing w:after="0"/>
        <w:ind w:left="0"/>
        <w:jc w:val="both"/>
      </w:pPr>
      <w:r>
        <w:rPr>
          <w:rFonts w:ascii="Times New Roman"/>
          <w:b w:val="false"/>
          <w:i w:val="false"/>
          <w:color w:val="000000"/>
          <w:sz w:val="28"/>
        </w:rPr>
        <w:t>
      57. Строка 3 Таблицы 6 предназначена для идентификации займов, по которым в отчетном периоде проведена реструктуризация, с отражением даты их проведения.</w:t>
      </w:r>
    </w:p>
    <w:bookmarkEnd w:id="699"/>
    <w:bookmarkStart w:name="z2171" w:id="700"/>
    <w:p>
      <w:pPr>
        <w:spacing w:after="0"/>
        <w:ind w:left="0"/>
        <w:jc w:val="both"/>
      </w:pPr>
      <w:r>
        <w:rPr>
          <w:rFonts w:ascii="Times New Roman"/>
          <w:b w:val="false"/>
          <w:i w:val="false"/>
          <w:color w:val="000000"/>
          <w:sz w:val="28"/>
        </w:rPr>
        <w:t xml:space="preserve">
      Реструктуризация определяется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22 декабря 2017 года № 269 "Об утверждении Правил создания провизий (резервов)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зарегистрированным в Реестре государственной регистрации нормативных правовых актов под № 16502 (далее – постановление № 269).</w:t>
      </w:r>
    </w:p>
    <w:bookmarkEnd w:id="700"/>
    <w:bookmarkStart w:name="z2172" w:id="701"/>
    <w:p>
      <w:pPr>
        <w:spacing w:after="0"/>
        <w:ind w:left="0"/>
        <w:jc w:val="both"/>
      </w:pPr>
      <w:r>
        <w:rPr>
          <w:rFonts w:ascii="Times New Roman"/>
          <w:b w:val="false"/>
          <w:i w:val="false"/>
          <w:color w:val="000000"/>
          <w:sz w:val="28"/>
        </w:rPr>
        <w:t>
      Если заем был реструктурирован путем заключения нового договора займа, сведения о реструктуризации указываются в новом договоре.</w:t>
      </w:r>
    </w:p>
    <w:bookmarkEnd w:id="701"/>
    <w:bookmarkStart w:name="z2173" w:id="702"/>
    <w:p>
      <w:pPr>
        <w:spacing w:after="0"/>
        <w:ind w:left="0"/>
        <w:jc w:val="both"/>
      </w:pPr>
      <w:r>
        <w:rPr>
          <w:rFonts w:ascii="Times New Roman"/>
          <w:b w:val="false"/>
          <w:i w:val="false"/>
          <w:color w:val="000000"/>
          <w:sz w:val="28"/>
        </w:rPr>
        <w:t>
      Если в отчетном периоде проводилась реструктуризация, то в строке 3.1 Таблицы 6 указывается значение "1", в ином случае указывается "0" или показатель не передается.</w:t>
      </w:r>
    </w:p>
    <w:bookmarkEnd w:id="702"/>
    <w:bookmarkStart w:name="z2174" w:id="703"/>
    <w:p>
      <w:pPr>
        <w:spacing w:after="0"/>
        <w:ind w:left="0"/>
        <w:jc w:val="both"/>
      </w:pPr>
      <w:r>
        <w:rPr>
          <w:rFonts w:ascii="Times New Roman"/>
          <w:b w:val="false"/>
          <w:i w:val="false"/>
          <w:color w:val="000000"/>
          <w:sz w:val="28"/>
        </w:rPr>
        <w:t>
      Показатель является обязательным для заполнения для всех займов, по которым в отчетном периоде проведена реструктуризация.</w:t>
      </w:r>
    </w:p>
    <w:bookmarkEnd w:id="703"/>
    <w:bookmarkStart w:name="z2175" w:id="704"/>
    <w:p>
      <w:pPr>
        <w:spacing w:after="0"/>
        <w:ind w:left="0"/>
        <w:jc w:val="both"/>
      </w:pPr>
      <w:r>
        <w:rPr>
          <w:rFonts w:ascii="Times New Roman"/>
          <w:b w:val="false"/>
          <w:i w:val="false"/>
          <w:color w:val="000000"/>
          <w:sz w:val="28"/>
        </w:rPr>
        <w:t>
      58. Строка 4 Таблицы 6 предназначена для отражения даты, по состоянию на которую учтены сведения об обслуживании займа (условного обязательства).</w:t>
      </w:r>
    </w:p>
    <w:bookmarkEnd w:id="704"/>
    <w:bookmarkStart w:name="z2176" w:id="705"/>
    <w:p>
      <w:pPr>
        <w:spacing w:after="0"/>
        <w:ind w:left="0"/>
        <w:jc w:val="both"/>
      </w:pPr>
      <w:r>
        <w:rPr>
          <w:rFonts w:ascii="Times New Roman"/>
          <w:b w:val="false"/>
          <w:i w:val="false"/>
          <w:color w:val="000000"/>
          <w:sz w:val="28"/>
        </w:rPr>
        <w:t>
      59. При заполнении Таблицы 7 используются следующие справочники, размещенные в информационной системе Национального Банка Республики Казахстан, предназначенной для сбора отчетности по займам и условным обязательствам:</w:t>
      </w:r>
    </w:p>
    <w:bookmarkEnd w:id="705"/>
    <w:bookmarkStart w:name="z2177" w:id="706"/>
    <w:p>
      <w:pPr>
        <w:spacing w:after="0"/>
        <w:ind w:left="0"/>
        <w:jc w:val="both"/>
      </w:pPr>
      <w:r>
        <w:rPr>
          <w:rFonts w:ascii="Times New Roman"/>
          <w:b w:val="false"/>
          <w:i w:val="false"/>
          <w:color w:val="000000"/>
          <w:sz w:val="28"/>
        </w:rPr>
        <w:t>
      Номера счетов;</w:t>
      </w:r>
    </w:p>
    <w:bookmarkEnd w:id="706"/>
    <w:bookmarkStart w:name="z2178" w:id="707"/>
    <w:p>
      <w:pPr>
        <w:spacing w:after="0"/>
        <w:ind w:left="0"/>
        <w:jc w:val="both"/>
      </w:pPr>
      <w:r>
        <w:rPr>
          <w:rFonts w:ascii="Times New Roman"/>
          <w:b w:val="false"/>
          <w:i w:val="false"/>
          <w:color w:val="000000"/>
          <w:sz w:val="28"/>
        </w:rPr>
        <w:t>
      Стадии кредитного риска.</w:t>
      </w:r>
    </w:p>
    <w:bookmarkEnd w:id="707"/>
    <w:bookmarkStart w:name="z2179" w:id="708"/>
    <w:p>
      <w:pPr>
        <w:spacing w:after="0"/>
        <w:ind w:left="0"/>
        <w:jc w:val="both"/>
      </w:pPr>
      <w:r>
        <w:rPr>
          <w:rFonts w:ascii="Times New Roman"/>
          <w:b w:val="false"/>
          <w:i w:val="false"/>
          <w:color w:val="000000"/>
          <w:sz w:val="28"/>
        </w:rPr>
        <w:t>
      60. В Таблице 7 передаются сведения о резервах (провизиях), сформированных по требованиям международных стандартов финансовой отчетности, в разрезе договоров займов (условных обязательств), классифицированных кредитором как индивидуальные, однородные или индивидуальные активы без признаков обесценения, о метриках и характеристиках, необходимых для оценки рисков по займам и условным обязательствам, для оценки рисков по обеспечению.</w:t>
      </w:r>
    </w:p>
    <w:bookmarkEnd w:id="708"/>
    <w:bookmarkStart w:name="z2180" w:id="709"/>
    <w:p>
      <w:pPr>
        <w:spacing w:after="0"/>
        <w:ind w:left="0"/>
        <w:jc w:val="both"/>
      </w:pPr>
      <w:r>
        <w:rPr>
          <w:rFonts w:ascii="Times New Roman"/>
          <w:b w:val="false"/>
          <w:i w:val="false"/>
          <w:color w:val="000000"/>
          <w:sz w:val="28"/>
        </w:rPr>
        <w:t>
      Сведения по показателям Таблицы 7 привязываются к соответствующим договорам займа (условного обязательства) и подлежат актуализации на учетную дату.</w:t>
      </w:r>
    </w:p>
    <w:bookmarkEnd w:id="709"/>
    <w:bookmarkStart w:name="z2181" w:id="710"/>
    <w:p>
      <w:pPr>
        <w:spacing w:after="0"/>
        <w:ind w:left="0"/>
        <w:jc w:val="both"/>
      </w:pPr>
      <w:r>
        <w:rPr>
          <w:rFonts w:ascii="Times New Roman"/>
          <w:b w:val="false"/>
          <w:i w:val="false"/>
          <w:color w:val="000000"/>
          <w:sz w:val="28"/>
        </w:rPr>
        <w:t>
      Кредитор обеспечивает соответствие номера и даты договора займа (условного обязательства) в Таблице 7 номеру и дате договора, указанных в отчете о договоре займа (условного обязательства).</w:t>
      </w:r>
    </w:p>
    <w:bookmarkEnd w:id="710"/>
    <w:bookmarkStart w:name="z2182" w:id="711"/>
    <w:p>
      <w:pPr>
        <w:spacing w:after="0"/>
        <w:ind w:left="0"/>
        <w:jc w:val="both"/>
      </w:pPr>
      <w:r>
        <w:rPr>
          <w:rFonts w:ascii="Times New Roman"/>
          <w:b w:val="false"/>
          <w:i w:val="false"/>
          <w:color w:val="000000"/>
          <w:sz w:val="28"/>
        </w:rPr>
        <w:t>
      61. В строках 2.2, 2.3 Таблицы 7 значения выбираются из справочников.</w:t>
      </w:r>
    </w:p>
    <w:bookmarkEnd w:id="711"/>
    <w:bookmarkStart w:name="z2183" w:id="712"/>
    <w:p>
      <w:pPr>
        <w:spacing w:after="0"/>
        <w:ind w:left="0"/>
        <w:jc w:val="both"/>
      </w:pPr>
      <w:r>
        <w:rPr>
          <w:rFonts w:ascii="Times New Roman"/>
          <w:b w:val="false"/>
          <w:i w:val="false"/>
          <w:color w:val="000000"/>
          <w:sz w:val="28"/>
        </w:rPr>
        <w:t>
      62. Строки 2.1 и 2.2 Таблицы 7 предназначены для отражения суммы резервов (провизий) по займу (условному обязательству), сформированной по требованиям международных стандартов финансовой отчетности, по состоянию на отчетную дату и номера счета, на котором учитывается сумма, суммы резервов (провизий) по требованиям уполномоченного органа.</w:t>
      </w:r>
    </w:p>
    <w:bookmarkEnd w:id="712"/>
    <w:bookmarkStart w:name="z2184" w:id="713"/>
    <w:p>
      <w:pPr>
        <w:spacing w:after="0"/>
        <w:ind w:left="0"/>
        <w:jc w:val="both"/>
      </w:pPr>
      <w:r>
        <w:rPr>
          <w:rFonts w:ascii="Times New Roman"/>
          <w:b w:val="false"/>
          <w:i w:val="false"/>
          <w:color w:val="000000"/>
          <w:sz w:val="28"/>
        </w:rPr>
        <w:t>
      По платежным карточкам с постоянным кредитным лимитом, установленным договором выпуска платежной карточки, для отражения сумм резервов (провизий) по освоенной и неосвоенной частям кредитного лимита предусмотрены отдельные поля.</w:t>
      </w:r>
    </w:p>
    <w:bookmarkEnd w:id="713"/>
    <w:bookmarkStart w:name="z2185" w:id="714"/>
    <w:p>
      <w:pPr>
        <w:spacing w:after="0"/>
        <w:ind w:left="0"/>
        <w:jc w:val="both"/>
      </w:pPr>
      <w:r>
        <w:rPr>
          <w:rFonts w:ascii="Times New Roman"/>
          <w:b w:val="false"/>
          <w:i w:val="false"/>
          <w:color w:val="000000"/>
          <w:sz w:val="28"/>
        </w:rPr>
        <w:t>
      63. В строке 2.3 Таблицы 7 значение показателя определяется в соответствии с постановлением № 269.</w:t>
      </w:r>
    </w:p>
    <w:bookmarkEnd w:id="714"/>
    <w:bookmarkStart w:name="z2186" w:id="715"/>
    <w:p>
      <w:pPr>
        <w:spacing w:after="0"/>
        <w:ind w:left="0"/>
        <w:jc w:val="both"/>
      </w:pPr>
      <w:r>
        <w:rPr>
          <w:rFonts w:ascii="Times New Roman"/>
          <w:b w:val="false"/>
          <w:i w:val="false"/>
          <w:color w:val="000000"/>
          <w:sz w:val="28"/>
        </w:rPr>
        <w:t>
      64. Строке 3 Таблицы 7 предназначена для отражения даты, по состоянию на которую учтены сведения о провизиях и оценке рисков.</w:t>
      </w:r>
    </w:p>
    <w:bookmarkEnd w:id="715"/>
    <w:bookmarkStart w:name="z2187" w:id="716"/>
    <w:p>
      <w:pPr>
        <w:spacing w:after="0"/>
        <w:ind w:left="0"/>
        <w:jc w:val="both"/>
      </w:pPr>
      <w:r>
        <w:rPr>
          <w:rFonts w:ascii="Times New Roman"/>
          <w:b w:val="false"/>
          <w:i w:val="false"/>
          <w:color w:val="000000"/>
          <w:sz w:val="28"/>
        </w:rPr>
        <w:t>
      65. В строке 1 Таблицы 8 указываются номер и дата договора займа (условного обязательства), по которому проводятся мероприятия дочерней организацией, приобретающей сомнительные и безнадежные активы родительского банка, в отношении актива, в том числе связанных с их улучшением.</w:t>
      </w:r>
    </w:p>
    <w:bookmarkEnd w:id="716"/>
    <w:bookmarkStart w:name="z2188" w:id="717"/>
    <w:p>
      <w:pPr>
        <w:spacing w:after="0"/>
        <w:ind w:left="0"/>
        <w:jc w:val="both"/>
      </w:pPr>
      <w:r>
        <w:rPr>
          <w:rFonts w:ascii="Times New Roman"/>
          <w:b w:val="false"/>
          <w:i w:val="false"/>
          <w:color w:val="000000"/>
          <w:sz w:val="28"/>
        </w:rPr>
        <w:t>
      66. В строке 2 Таблицы 8 указывается сумма, направленная банком и (или) дочерней организацией, приобретающей сомнительные и безнадежные активы родительского банка, на улучшение актива (права требования) в отчетный период.</w:t>
      </w:r>
    </w:p>
    <w:bookmarkEnd w:id="717"/>
    <w:bookmarkStart w:name="z2189" w:id="718"/>
    <w:p>
      <w:pPr>
        <w:spacing w:after="0"/>
        <w:ind w:left="0"/>
        <w:jc w:val="both"/>
      </w:pPr>
      <w:r>
        <w:rPr>
          <w:rFonts w:ascii="Times New Roman"/>
          <w:b w:val="false"/>
          <w:i w:val="false"/>
          <w:color w:val="000000"/>
          <w:sz w:val="28"/>
        </w:rPr>
        <w:t>
      67. В строке 3 Таблицы 8 указывается сумма фактического притока денежных средств в дочернюю организацию, приобретающую сомнительные и безнадежные активы родительского банка, связанного с управлением актива в виде прав требования за отчетный период.</w:t>
      </w:r>
    </w:p>
    <w:bookmarkEnd w:id="718"/>
    <w:bookmarkStart w:name="z2190" w:id="719"/>
    <w:p>
      <w:pPr>
        <w:spacing w:after="0"/>
        <w:ind w:left="0"/>
        <w:jc w:val="both"/>
      </w:pPr>
      <w:r>
        <w:rPr>
          <w:rFonts w:ascii="Times New Roman"/>
          <w:b w:val="false"/>
          <w:i w:val="false"/>
          <w:color w:val="000000"/>
          <w:sz w:val="28"/>
        </w:rPr>
        <w:t>
      68. В строке 4 Таблицы 8 указывается сумма платежей, произведенных дочерней организацией, приобретающей сомнительные и безнадежные активы родительского банка, в пользу родительского банка в счет погашения задолженности по данному активу (праву требования). Данные предоставляются за отчетный период.</w:t>
      </w:r>
    </w:p>
    <w:bookmarkEnd w:id="719"/>
    <w:bookmarkStart w:name="z2191" w:id="720"/>
    <w:p>
      <w:pPr>
        <w:spacing w:after="0"/>
        <w:ind w:left="0"/>
        <w:jc w:val="both"/>
      </w:pPr>
      <w:r>
        <w:rPr>
          <w:rFonts w:ascii="Times New Roman"/>
          <w:b w:val="false"/>
          <w:i w:val="false"/>
          <w:color w:val="000000"/>
          <w:sz w:val="28"/>
        </w:rPr>
        <w:t>
      69. В строке 5 Таблицы 8 указываются мероприятия, проведенные дочерней организацией, приобретающей сомнительные и безнадежные активы родительского банка, в отношении актива (права требования), в том числе связанные с его улучшением, за отчетный период управления.</w:t>
      </w:r>
    </w:p>
    <w:bookmarkEnd w:id="7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p>
      <w:pPr>
        <w:spacing w:after="0"/>
        <w:ind w:left="0"/>
        <w:jc w:val="both"/>
      </w:pPr>
      <w:r>
        <w:rPr>
          <w:rFonts w:ascii="Times New Roman"/>
          <w:b w:val="false"/>
          <w:i w:val="false"/>
          <w:color w:val="ff0000"/>
          <w:sz w:val="28"/>
        </w:rPr>
        <w:t xml:space="preserve">
      Сноска. Постановление дополнено приложением 14 в соответствии с постановлением Правления Национального Банка РК от 24.12.2024 </w:t>
      </w:r>
      <w:r>
        <w:rPr>
          <w:rFonts w:ascii="Times New Roman"/>
          <w:b w:val="false"/>
          <w:i w:val="false"/>
          <w:color w:val="ff0000"/>
          <w:sz w:val="28"/>
        </w:rPr>
        <w:t>№ 80</w:t>
      </w:r>
      <w:r>
        <w:rPr>
          <w:rFonts w:ascii="Times New Roman"/>
          <w:b w:val="false"/>
          <w:i w:val="false"/>
          <w:color w:val="ff0000"/>
          <w:sz w:val="28"/>
        </w:rPr>
        <w:t xml:space="preserve"> (вводится в действие с 01.01.2025).</w:t>
      </w:r>
    </w:p>
    <w:bookmarkStart w:name="z2194" w:id="721"/>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721"/>
    <w:bookmarkStart w:name="z2195" w:id="722"/>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722"/>
    <w:bookmarkStart w:name="z2196" w:id="723"/>
    <w:p>
      <w:pPr>
        <w:spacing w:after="0"/>
        <w:ind w:left="0"/>
        <w:jc w:val="both"/>
      </w:pPr>
      <w:r>
        <w:rPr>
          <w:rFonts w:ascii="Times New Roman"/>
          <w:b w:val="false"/>
          <w:i w:val="false"/>
          <w:color w:val="000000"/>
          <w:sz w:val="28"/>
        </w:rPr>
        <w:t>
      Наименование административной формы: Отчет об имуществе, переданном дочерней организации, приобретающей сомнительные и безнадежные активы родительского банка, в качестве сомнительного и безнадежного актива, и самостоятельно приобретенному имуществу (далее – ОУСА)</w:t>
      </w:r>
    </w:p>
    <w:bookmarkEnd w:id="723"/>
    <w:bookmarkStart w:name="z2197" w:id="724"/>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OUSA_02</w:t>
      </w:r>
    </w:p>
    <w:bookmarkEnd w:id="724"/>
    <w:bookmarkStart w:name="z2198" w:id="725"/>
    <w:p>
      <w:pPr>
        <w:spacing w:after="0"/>
        <w:ind w:left="0"/>
        <w:jc w:val="both"/>
      </w:pPr>
      <w:r>
        <w:rPr>
          <w:rFonts w:ascii="Times New Roman"/>
          <w:b w:val="false"/>
          <w:i w:val="false"/>
          <w:color w:val="000000"/>
          <w:sz w:val="28"/>
        </w:rPr>
        <w:t>
      Периодичность: ежеквартальная</w:t>
      </w:r>
    </w:p>
    <w:bookmarkEnd w:id="725"/>
    <w:bookmarkStart w:name="z2199" w:id="726"/>
    <w:p>
      <w:pPr>
        <w:spacing w:after="0"/>
        <w:ind w:left="0"/>
        <w:jc w:val="both"/>
      </w:pPr>
      <w:r>
        <w:rPr>
          <w:rFonts w:ascii="Times New Roman"/>
          <w:b w:val="false"/>
          <w:i w:val="false"/>
          <w:color w:val="000000"/>
          <w:sz w:val="28"/>
        </w:rPr>
        <w:t>
      Отчетный период: по состоянию на "___" "______________" 20__ года</w:t>
      </w:r>
    </w:p>
    <w:bookmarkEnd w:id="726"/>
    <w:bookmarkStart w:name="z2200" w:id="727"/>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банки второго уровня, имеющие дочернюю организацию, приобретающую сомнительные и безнадежные активы родительского банка</w:t>
      </w:r>
    </w:p>
    <w:bookmarkEnd w:id="727"/>
    <w:bookmarkStart w:name="z2201" w:id="728"/>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ежеквартально, не позднее 30 (тридцати) календарных дней, следующих за отчетным кварталом</w:t>
      </w:r>
    </w:p>
    <w:bookmarkEnd w:id="728"/>
    <w:bookmarkStart w:name="z2202" w:id="729"/>
    <w:p>
      <w:pPr>
        <w:spacing w:after="0"/>
        <w:ind w:left="0"/>
        <w:jc w:val="both"/>
      </w:pPr>
      <w:r>
        <w:rPr>
          <w:rFonts w:ascii="Times New Roman"/>
          <w:b w:val="false"/>
          <w:i w:val="false"/>
          <w:color w:val="000000"/>
          <w:sz w:val="28"/>
        </w:rPr>
        <w:t>
      БИН: _______________________</w:t>
      </w:r>
    </w:p>
    <w:bookmarkEnd w:id="729"/>
    <w:bookmarkStart w:name="z2203" w:id="730"/>
    <w:p>
      <w:pPr>
        <w:spacing w:after="0"/>
        <w:ind w:left="0"/>
        <w:jc w:val="both"/>
      </w:pPr>
      <w:r>
        <w:rPr>
          <w:rFonts w:ascii="Times New Roman"/>
          <w:b w:val="false"/>
          <w:i w:val="false"/>
          <w:color w:val="000000"/>
          <w:sz w:val="28"/>
        </w:rPr>
        <w:t>
      Метод сбора: в электронном виде</w:t>
      </w:r>
    </w:p>
    <w:bookmarkEnd w:id="7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5" w:id="73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31"/>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передавшего сомнительный и безнадежный актив в ОУСА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ОУСА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 (по правам требования которого принято на баланс имущество)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 клиента/ заемщика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кредитной линии/ банковского займа (по которому принят данный залог)</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займов на дату принятия имущества на баланс банка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 на балансе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Просроченный основной долг на балансе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на балансе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начисленное вознаграждение на балансе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и другое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на балансе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7" w:id="73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32"/>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69" w:id="733"/>
    <w:p>
      <w:pPr>
        <w:spacing w:after="0"/>
        <w:ind w:left="0"/>
        <w:jc w:val="both"/>
      </w:pPr>
      <w:r>
        <w:rPr>
          <w:rFonts w:ascii="Times New Roman"/>
          <w:b w:val="false"/>
          <w:i w:val="false"/>
          <w:color w:val="000000"/>
          <w:sz w:val="28"/>
        </w:rPr>
        <w:t>
      продолжение таблицы</w:t>
      </w:r>
    </w:p>
    <w:bookmarkEnd w:id="7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имущества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имущества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актива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принятия на баланс ОУСА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фактического принятия имущества на баланс Банка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фактической передачи актива на баланс ОУСА (либо дату самостоятельного приобретения)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передачи сомнительного и безнадежного актива в ОУСА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актива на момент передачи в ОУСА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0" w:id="734"/>
          <w:p>
            <w:pPr>
              <w:spacing w:after="20"/>
              <w:ind w:left="20"/>
              <w:jc w:val="both"/>
            </w:pPr>
            <w:r>
              <w:rPr>
                <w:rFonts w:ascii="Times New Roman"/>
                <w:b w:val="false"/>
                <w:i w:val="false"/>
                <w:color w:val="000000"/>
                <w:sz w:val="20"/>
              </w:rPr>
              <w:t>
</w:t>
            </w:r>
            <w:r>
              <w:rPr>
                <w:rFonts w:ascii="Times New Roman"/>
                <w:b w:val="false"/>
                <w:i w:val="false"/>
                <w:color w:val="000000"/>
                <w:sz w:val="20"/>
              </w:rPr>
              <w:t>Премия на балансе</w:t>
            </w:r>
          </w:p>
          <w:bookmarkEnd w:id="734"/>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Провизии на балансе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займа</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абсолютном значении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балансовый счет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4" w:id="735"/>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735"/>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22" w:id="736"/>
    <w:p>
      <w:pPr>
        <w:spacing w:after="0"/>
        <w:ind w:left="0"/>
        <w:jc w:val="both"/>
      </w:pPr>
      <w:r>
        <w:rPr>
          <w:rFonts w:ascii="Times New Roman"/>
          <w:b w:val="false"/>
          <w:i w:val="false"/>
          <w:color w:val="000000"/>
          <w:sz w:val="28"/>
        </w:rPr>
        <w:t>
      продолжение таблицы</w:t>
      </w:r>
    </w:p>
    <w:bookmarkEnd w:id="7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3" w:id="737"/>
          <w:p>
            <w:pPr>
              <w:spacing w:after="20"/>
              <w:ind w:left="20"/>
              <w:jc w:val="both"/>
            </w:pPr>
            <w:r>
              <w:rPr>
                <w:rFonts w:ascii="Times New Roman"/>
                <w:b w:val="false"/>
                <w:i w:val="false"/>
                <w:color w:val="000000"/>
                <w:sz w:val="20"/>
              </w:rPr>
              <w:t>
</w:t>
            </w:r>
            <w:r>
              <w:rPr>
                <w:rFonts w:ascii="Times New Roman"/>
                <w:b w:val="false"/>
                <w:i w:val="false"/>
                <w:color w:val="000000"/>
                <w:sz w:val="20"/>
              </w:rPr>
              <w:t>Фактическая стоимость передачи имущества в ОУСА</w:t>
            </w:r>
          </w:p>
          <w:bookmarkEnd w:id="737"/>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актива на отчетную дату на балансе ОУСА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актива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стоимость актива (стоимость и дату оценки)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займа, выданная родительским банком по договору (при необходимости указать распределенную стоимость)</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9" w:id="738"/>
          <w:p>
            <w:pPr>
              <w:spacing w:after="20"/>
              <w:ind w:left="20"/>
              <w:jc w:val="both"/>
            </w:pPr>
            <w:r>
              <w:rPr>
                <w:rFonts w:ascii="Times New Roman"/>
                <w:b w:val="false"/>
                <w:i w:val="false"/>
                <w:color w:val="000000"/>
                <w:sz w:val="20"/>
              </w:rPr>
              <w:t>
</w:t>
            </w:r>
            <w:r>
              <w:rPr>
                <w:rFonts w:ascii="Times New Roman"/>
                <w:b w:val="false"/>
                <w:i w:val="false"/>
                <w:color w:val="000000"/>
                <w:sz w:val="20"/>
              </w:rPr>
              <w:t>сумма</w:t>
            </w:r>
          </w:p>
          <w:bookmarkEnd w:id="738"/>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сумма дисконта</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площадь на момент передачи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площадь на отчетную дату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(при наличии)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оценке независимой оценочной компании (НОК)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оценки НОК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внутренней оценке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внутренней оценки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договора: номер и дата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приобретение актива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3" w:id="739"/>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739"/>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71" w:id="740"/>
    <w:p>
      <w:pPr>
        <w:spacing w:after="0"/>
        <w:ind w:left="0"/>
        <w:jc w:val="both"/>
      </w:pPr>
      <w:r>
        <w:rPr>
          <w:rFonts w:ascii="Times New Roman"/>
          <w:b w:val="false"/>
          <w:i w:val="false"/>
          <w:color w:val="000000"/>
          <w:sz w:val="28"/>
        </w:rPr>
        <w:t>
      продолжение таблицы</w:t>
      </w:r>
    </w:p>
    <w:bookmarkEnd w:id="7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дебиторской задолженности, связанной с передачей актива в ОУСА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 ОУСА задолженности перед родительским банком по Плану мероприятий/ Договору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погашения ОУСА задолженности перед родительским банком по Плану мероприятий/Договору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погашения вознаграждения по займу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всех платежей, произведенных в пользу родительского банка в счет погашения задолженности по данному активу</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9" w:id="741"/>
          <w:p>
            <w:pPr>
              <w:spacing w:after="20"/>
              <w:ind w:left="20"/>
              <w:jc w:val="both"/>
            </w:pPr>
            <w:r>
              <w:rPr>
                <w:rFonts w:ascii="Times New Roman"/>
                <w:b w:val="false"/>
                <w:i w:val="false"/>
                <w:color w:val="000000"/>
                <w:sz w:val="20"/>
              </w:rPr>
              <w:t>
</w:t>
            </w:r>
            <w:r>
              <w:rPr>
                <w:rFonts w:ascii="Times New Roman"/>
                <w:b w:val="false"/>
                <w:i w:val="false"/>
                <w:color w:val="000000"/>
                <w:sz w:val="20"/>
              </w:rPr>
              <w:t>На улучшение актива</w:t>
            </w:r>
          </w:p>
          <w:bookmarkEnd w:id="741"/>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период управления ОУСА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приобретение актива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актива</w:t>
            </w: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Основного долга по займу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Дебиторской задолженности</w:t>
            </w: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весь период управления ОУСА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текущий отчетный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предыдущий отчетный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4" w:id="742"/>
          <w:p>
            <w:pPr>
              <w:spacing w:after="20"/>
              <w:ind w:left="20"/>
              <w:jc w:val="both"/>
            </w:pPr>
            <w:r>
              <w:rPr>
                <w:rFonts w:ascii="Times New Roman"/>
                <w:b w:val="false"/>
                <w:i w:val="false"/>
                <w:color w:val="000000"/>
                <w:sz w:val="20"/>
              </w:rPr>
              <w:t>
</w:t>
            </w:r>
            <w:r>
              <w:rPr>
                <w:rFonts w:ascii="Times New Roman"/>
                <w:b w:val="false"/>
                <w:i w:val="false"/>
                <w:color w:val="000000"/>
                <w:sz w:val="20"/>
              </w:rPr>
              <w:t>40</w:t>
            </w:r>
          </w:p>
          <w:bookmarkEnd w:id="74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30" w:id="743"/>
    <w:p>
      <w:pPr>
        <w:spacing w:after="0"/>
        <w:ind w:left="0"/>
        <w:jc w:val="both"/>
      </w:pPr>
      <w:r>
        <w:rPr>
          <w:rFonts w:ascii="Times New Roman"/>
          <w:b w:val="false"/>
          <w:i w:val="false"/>
          <w:color w:val="000000"/>
          <w:sz w:val="28"/>
        </w:rPr>
        <w:t>
      продолжение таблицы</w:t>
      </w:r>
    </w:p>
    <w:bookmarkEnd w:id="7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1" w:id="744"/>
          <w:p>
            <w:pPr>
              <w:spacing w:after="20"/>
              <w:ind w:left="20"/>
              <w:jc w:val="both"/>
            </w:pPr>
            <w:r>
              <w:rPr>
                <w:rFonts w:ascii="Times New Roman"/>
                <w:b w:val="false"/>
                <w:i w:val="false"/>
                <w:color w:val="000000"/>
                <w:sz w:val="20"/>
              </w:rPr>
              <w:t>
</w:t>
            </w:r>
            <w:r>
              <w:rPr>
                <w:rFonts w:ascii="Times New Roman"/>
                <w:b w:val="false"/>
                <w:i w:val="false"/>
                <w:color w:val="000000"/>
                <w:sz w:val="20"/>
              </w:rPr>
              <w:t>Фактические мероприятия, проведенные ОУСА в отношении актива, в т.ч. связанных с их улучшением за весь период управления</w:t>
            </w:r>
          </w:p>
          <w:bookmarkEnd w:id="744"/>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приток денежных средств от управления активом за весь период управления ОУСА (ОДДС)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сдачи в аренду недвижимого имущества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реализации имущества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период управления ОУСА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текущий отчетный квартал</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период управления ОУСА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текущий отчетный квартал</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период управления ОУСА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текущий отчетный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предыдущий отчетный год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предыдущий отчетный год</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предыдущий отчетный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8" w:id="745"/>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745"/>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06" w:id="746"/>
    <w:p>
      <w:pPr>
        <w:spacing w:after="0"/>
        <w:ind w:left="0"/>
        <w:jc w:val="both"/>
      </w:pPr>
      <w:r>
        <w:rPr>
          <w:rFonts w:ascii="Times New Roman"/>
          <w:b w:val="false"/>
          <w:i w:val="false"/>
          <w:color w:val="000000"/>
          <w:sz w:val="28"/>
        </w:rPr>
        <w:t>
      продолжение таблицы</w:t>
      </w:r>
    </w:p>
    <w:bookmarkEnd w:id="7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отток денежных средств (ОДДС)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1" w:id="747"/>
          <w:p>
            <w:pPr>
              <w:spacing w:after="20"/>
              <w:ind w:left="20"/>
              <w:jc w:val="both"/>
            </w:pPr>
            <w:r>
              <w:rPr>
                <w:rFonts w:ascii="Times New Roman"/>
                <w:b w:val="false"/>
                <w:i w:val="false"/>
                <w:color w:val="000000"/>
                <w:sz w:val="20"/>
              </w:rPr>
              <w:t>
</w:t>
            </w:r>
            <w:r>
              <w:rPr>
                <w:rFonts w:ascii="Times New Roman"/>
                <w:b w:val="false"/>
                <w:i w:val="false"/>
                <w:color w:val="000000"/>
                <w:sz w:val="20"/>
              </w:rPr>
              <w:t>иное</w:t>
            </w:r>
          </w:p>
          <w:bookmarkEnd w:id="747"/>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период управления ОУСА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текущий отчетный квартал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имущества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ремонтные работы</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8" w:id="748"/>
          <w:p>
            <w:pPr>
              <w:spacing w:after="20"/>
              <w:ind w:left="20"/>
              <w:jc w:val="both"/>
            </w:pPr>
            <w:r>
              <w:rPr>
                <w:rFonts w:ascii="Times New Roman"/>
                <w:b w:val="false"/>
                <w:i w:val="false"/>
                <w:color w:val="000000"/>
                <w:sz w:val="20"/>
              </w:rPr>
              <w:t>
</w:t>
            </w:r>
            <w:r>
              <w:rPr>
                <w:rFonts w:ascii="Times New Roman"/>
                <w:b w:val="false"/>
                <w:i w:val="false"/>
                <w:color w:val="000000"/>
                <w:sz w:val="20"/>
              </w:rPr>
              <w:t>Всего за период управления ОУСА</w:t>
            </w:r>
          </w:p>
          <w:bookmarkEnd w:id="7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текущий отчетный квартал</w:t>
            </w: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предыдущий отчетный год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w:t>
            </w: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период управления ОУСА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текущий отчетный квартал</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период управления ОУСА</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предыдущий отчетный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предыдущий отчетный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4" w:id="749"/>
          <w:p>
            <w:pPr>
              <w:spacing w:after="20"/>
              <w:ind w:left="20"/>
              <w:jc w:val="both"/>
            </w:pPr>
            <w:r>
              <w:rPr>
                <w:rFonts w:ascii="Times New Roman"/>
                <w:b w:val="false"/>
                <w:i w:val="false"/>
                <w:color w:val="000000"/>
                <w:sz w:val="20"/>
              </w:rPr>
              <w:t>
</w:t>
            </w:r>
            <w:r>
              <w:rPr>
                <w:rFonts w:ascii="Times New Roman"/>
                <w:b w:val="false"/>
                <w:i w:val="false"/>
                <w:color w:val="000000"/>
                <w:sz w:val="20"/>
              </w:rPr>
              <w:t>65</w:t>
            </w:r>
          </w:p>
          <w:bookmarkEnd w:id="749"/>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72" w:id="750"/>
    <w:p>
      <w:pPr>
        <w:spacing w:after="0"/>
        <w:ind w:left="0"/>
        <w:jc w:val="both"/>
      </w:pPr>
      <w:r>
        <w:rPr>
          <w:rFonts w:ascii="Times New Roman"/>
          <w:b w:val="false"/>
          <w:i w:val="false"/>
          <w:color w:val="000000"/>
          <w:sz w:val="28"/>
        </w:rPr>
        <w:t>
      продолжение таблицы</w:t>
      </w:r>
    </w:p>
    <w:bookmarkEnd w:id="7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строительство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 расходы (з/п, связь, интернет, содерж. офиса)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9" w:id="751"/>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w:t>
            </w:r>
          </w:p>
          <w:bookmarkEnd w:id="751"/>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текущий отчетный квартал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период управления ОУСА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текущий отчетный квартал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период управления ОУСА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текущий отчетный квартал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8" w:id="752"/>
          <w:p>
            <w:pPr>
              <w:spacing w:after="20"/>
              <w:ind w:left="20"/>
              <w:jc w:val="both"/>
            </w:pPr>
            <w:r>
              <w:rPr>
                <w:rFonts w:ascii="Times New Roman"/>
                <w:b w:val="false"/>
                <w:i w:val="false"/>
                <w:color w:val="000000"/>
                <w:sz w:val="20"/>
              </w:rPr>
              <w:t>
</w:t>
            </w:r>
            <w:r>
              <w:rPr>
                <w:rFonts w:ascii="Times New Roman"/>
                <w:b w:val="false"/>
                <w:i w:val="false"/>
                <w:color w:val="000000"/>
                <w:sz w:val="20"/>
              </w:rPr>
              <w:t>за предыдущий отчетный год</w:t>
            </w:r>
          </w:p>
          <w:bookmarkEnd w:id="75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предыдущий отчетный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предыдущий отчетный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0" w:id="753"/>
          <w:p>
            <w:pPr>
              <w:spacing w:after="20"/>
              <w:ind w:left="20"/>
              <w:jc w:val="both"/>
            </w:pPr>
            <w:r>
              <w:rPr>
                <w:rFonts w:ascii="Times New Roman"/>
                <w:b w:val="false"/>
                <w:i w:val="false"/>
                <w:color w:val="000000"/>
                <w:sz w:val="20"/>
              </w:rPr>
              <w:t>
</w:t>
            </w:r>
            <w:r>
              <w:rPr>
                <w:rFonts w:ascii="Times New Roman"/>
                <w:b w:val="false"/>
                <w:i w:val="false"/>
                <w:color w:val="000000"/>
                <w:sz w:val="20"/>
              </w:rPr>
              <w:t>78</w:t>
            </w:r>
          </w:p>
          <w:bookmarkEnd w:id="75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24" w:id="754"/>
    <w:p>
      <w:pPr>
        <w:spacing w:after="0"/>
        <w:ind w:left="0"/>
        <w:jc w:val="both"/>
      </w:pPr>
      <w:r>
        <w:rPr>
          <w:rFonts w:ascii="Times New Roman"/>
          <w:b w:val="false"/>
          <w:i w:val="false"/>
          <w:color w:val="000000"/>
          <w:sz w:val="28"/>
        </w:rPr>
        <w:t>
      продолжение таблицы</w:t>
      </w:r>
    </w:p>
    <w:bookmarkEnd w:id="7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приток/отток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8" w:id="755"/>
          <w:p>
            <w:pPr>
              <w:spacing w:after="20"/>
              <w:ind w:left="20"/>
              <w:jc w:val="both"/>
            </w:pPr>
            <w:r>
              <w:rPr>
                <w:rFonts w:ascii="Times New Roman"/>
                <w:b w:val="false"/>
                <w:i w:val="false"/>
                <w:color w:val="000000"/>
                <w:sz w:val="20"/>
              </w:rPr>
              <w:t>
</w:t>
            </w:r>
            <w:r>
              <w:rPr>
                <w:rFonts w:ascii="Times New Roman"/>
                <w:b w:val="false"/>
                <w:i w:val="false"/>
                <w:color w:val="000000"/>
                <w:sz w:val="20"/>
              </w:rPr>
              <w:t>иное</w:t>
            </w:r>
          </w:p>
          <w:bookmarkEnd w:id="755"/>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1" w:id="756"/>
          <w:p>
            <w:pPr>
              <w:spacing w:after="20"/>
              <w:ind w:left="20"/>
              <w:jc w:val="both"/>
            </w:pPr>
            <w:r>
              <w:rPr>
                <w:rFonts w:ascii="Times New Roman"/>
                <w:b w:val="false"/>
                <w:i w:val="false"/>
                <w:color w:val="000000"/>
                <w:sz w:val="20"/>
              </w:rPr>
              <w:t>
</w:t>
            </w:r>
            <w:r>
              <w:rPr>
                <w:rFonts w:ascii="Times New Roman"/>
                <w:b w:val="false"/>
                <w:i w:val="false"/>
                <w:color w:val="000000"/>
                <w:sz w:val="20"/>
              </w:rPr>
              <w:t>Всего за период управления ОУСА</w:t>
            </w:r>
          </w:p>
          <w:bookmarkEnd w:id="7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текущий отчетный квартал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период управления ОУСА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текущий отчетный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предыдущий отчетный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предыдущий отчетный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8" w:id="757"/>
          <w:p>
            <w:pPr>
              <w:spacing w:after="20"/>
              <w:ind w:left="20"/>
              <w:jc w:val="both"/>
            </w:pPr>
            <w:r>
              <w:rPr>
                <w:rFonts w:ascii="Times New Roman"/>
                <w:b w:val="false"/>
                <w:i w:val="false"/>
                <w:color w:val="000000"/>
                <w:sz w:val="20"/>
              </w:rPr>
              <w:t>
</w:t>
            </w:r>
            <w:r>
              <w:rPr>
                <w:rFonts w:ascii="Times New Roman"/>
                <w:b w:val="false"/>
                <w:i w:val="false"/>
                <w:color w:val="000000"/>
                <w:sz w:val="20"/>
              </w:rPr>
              <w:t>89</w:t>
            </w:r>
          </w:p>
          <w:bookmarkEnd w:id="75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66" w:id="758"/>
      <w:r>
        <w:rPr>
          <w:rFonts w:ascii="Times New Roman"/>
          <w:b w:val="false"/>
          <w:i w:val="false"/>
          <w:color w:val="000000"/>
          <w:sz w:val="28"/>
        </w:rPr>
        <w:t>
      Наименование _________________________________________________</w:t>
      </w:r>
    </w:p>
    <w:bookmarkEnd w:id="758"/>
    <w:p>
      <w:pPr>
        <w:spacing w:after="0"/>
        <w:ind w:left="0"/>
        <w:jc w:val="both"/>
      </w:pPr>
      <w:r>
        <w:rPr>
          <w:rFonts w:ascii="Times New Roman"/>
          <w:b w:val="false"/>
          <w:i w:val="false"/>
          <w:color w:val="000000"/>
          <w:sz w:val="28"/>
        </w:rPr>
        <w:t>Адрес 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w:t>
      </w:r>
    </w:p>
    <w:p>
      <w:pPr>
        <w:spacing w:after="0"/>
        <w:ind w:left="0"/>
        <w:jc w:val="both"/>
      </w:pPr>
      <w:r>
        <w:rPr>
          <w:rFonts w:ascii="Times New Roman"/>
          <w:b w:val="false"/>
          <w:i w:val="false"/>
          <w:color w:val="000000"/>
          <w:sz w:val="28"/>
        </w:rPr>
        <w:t>Исполнитель ____________________________________ 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bookmarkStart w:name="z2667" w:id="759"/>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об имуществе, переданном дочерней организации, приобретающей сомнительные и безнадежные активы родительского банка, в качестве сомнительного и безнадежного актива, и самостоятельно приобретенному имуществу".</w:t>
      </w:r>
    </w:p>
    <w:bookmarkEnd w:id="7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 об имуществе,</w:t>
            </w:r>
            <w:r>
              <w:br/>
            </w:r>
            <w:r>
              <w:rPr>
                <w:rFonts w:ascii="Times New Roman"/>
                <w:b w:val="false"/>
                <w:i w:val="false"/>
                <w:color w:val="000000"/>
                <w:sz w:val="20"/>
              </w:rPr>
              <w:t>переданном дочерней</w:t>
            </w:r>
            <w:r>
              <w:br/>
            </w:r>
            <w:r>
              <w:rPr>
                <w:rFonts w:ascii="Times New Roman"/>
                <w:b w:val="false"/>
                <w:i w:val="false"/>
                <w:color w:val="000000"/>
                <w:sz w:val="20"/>
              </w:rPr>
              <w:t>организации, приобретающей</w:t>
            </w:r>
            <w:r>
              <w:br/>
            </w:r>
            <w:r>
              <w:rPr>
                <w:rFonts w:ascii="Times New Roman"/>
                <w:b w:val="false"/>
                <w:i w:val="false"/>
                <w:color w:val="000000"/>
                <w:sz w:val="20"/>
              </w:rPr>
              <w:t>сомнительные и безнадежные</w:t>
            </w:r>
            <w:r>
              <w:br/>
            </w:r>
            <w:r>
              <w:rPr>
                <w:rFonts w:ascii="Times New Roman"/>
                <w:b w:val="false"/>
                <w:i w:val="false"/>
                <w:color w:val="000000"/>
                <w:sz w:val="20"/>
              </w:rPr>
              <w:t>активы родительского банка,</w:t>
            </w:r>
            <w:r>
              <w:br/>
            </w:r>
            <w:r>
              <w:rPr>
                <w:rFonts w:ascii="Times New Roman"/>
                <w:b w:val="false"/>
                <w:i w:val="false"/>
                <w:color w:val="000000"/>
                <w:sz w:val="20"/>
              </w:rPr>
              <w:t>в качестве сомнительного</w:t>
            </w:r>
            <w:r>
              <w:br/>
            </w:r>
            <w:r>
              <w:rPr>
                <w:rFonts w:ascii="Times New Roman"/>
                <w:b w:val="false"/>
                <w:i w:val="false"/>
                <w:color w:val="000000"/>
                <w:sz w:val="20"/>
              </w:rPr>
              <w:t>и безнадежного актива,</w:t>
            </w:r>
            <w:r>
              <w:br/>
            </w:r>
            <w:r>
              <w:rPr>
                <w:rFonts w:ascii="Times New Roman"/>
                <w:b w:val="false"/>
                <w:i w:val="false"/>
                <w:color w:val="000000"/>
                <w:sz w:val="20"/>
              </w:rPr>
              <w:t>и самостоятельно</w:t>
            </w:r>
            <w:r>
              <w:br/>
            </w:r>
            <w:r>
              <w:rPr>
                <w:rFonts w:ascii="Times New Roman"/>
                <w:b w:val="false"/>
                <w:i w:val="false"/>
                <w:color w:val="000000"/>
                <w:sz w:val="20"/>
              </w:rPr>
              <w:t>приобретенному имуществу"</w:t>
            </w:r>
          </w:p>
        </w:tc>
      </w:tr>
    </w:tbl>
    <w:bookmarkStart w:name="z2669" w:id="76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760"/>
    <w:bookmarkStart w:name="z2670" w:id="761"/>
    <w:p>
      <w:pPr>
        <w:spacing w:after="0"/>
        <w:ind w:left="0"/>
        <w:jc w:val="left"/>
      </w:pPr>
      <w:r>
        <w:rPr>
          <w:rFonts w:ascii="Times New Roman"/>
          <w:b/>
          <w:i w:val="false"/>
          <w:color w:val="000000"/>
        </w:rPr>
        <w:t xml:space="preserve"> Отчет об имуществе, переданном дочерней организации, приобретающей сомнительные и безнадежные активы родительского банка, в качестве сомнительного и безнадежного актива, и самостоятельно приобретенному имуществу</w:t>
      </w:r>
      <w:r>
        <w:br/>
      </w:r>
      <w:r>
        <w:rPr>
          <w:rFonts w:ascii="Times New Roman"/>
          <w:b/>
          <w:i w:val="false"/>
          <w:color w:val="000000"/>
        </w:rPr>
        <w:t>(индекс – OUSA_02, периодичность – ежеквартальная)</w:t>
      </w:r>
    </w:p>
    <w:bookmarkEnd w:id="761"/>
    <w:bookmarkStart w:name="z2671" w:id="762"/>
    <w:p>
      <w:pPr>
        <w:spacing w:after="0"/>
        <w:ind w:left="0"/>
        <w:jc w:val="left"/>
      </w:pPr>
      <w:r>
        <w:rPr>
          <w:rFonts w:ascii="Times New Roman"/>
          <w:b/>
          <w:i w:val="false"/>
          <w:color w:val="000000"/>
        </w:rPr>
        <w:t xml:space="preserve"> Глава 1. Общие положения</w:t>
      </w:r>
    </w:p>
    <w:bookmarkEnd w:id="762"/>
    <w:bookmarkStart w:name="z2672" w:id="76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об имуществе, переданном дочерней организации, приобретающей сомнительные и безнадежные активы родительского банка, в качестве сомнительного и безнадежного актива, и самостоятельно приобретенному имуществу" (далее – Форма).</w:t>
      </w:r>
    </w:p>
    <w:bookmarkEnd w:id="763"/>
    <w:bookmarkStart w:name="z2673" w:id="764"/>
    <w:p>
      <w:pPr>
        <w:spacing w:after="0"/>
        <w:ind w:left="0"/>
        <w:jc w:val="both"/>
      </w:pPr>
      <w:r>
        <w:rPr>
          <w:rFonts w:ascii="Times New Roman"/>
          <w:b w:val="false"/>
          <w:i w:val="false"/>
          <w:color w:val="000000"/>
          <w:sz w:val="28"/>
        </w:rPr>
        <w:t>
      2. Форма составляется ежеквартально банком второго уровня, имеющим дочернюю организацию, приобретающую сомнительные и безнадежные активы родительского банка. Данные в Форме заполняются в тысячах тенге.</w:t>
      </w:r>
    </w:p>
    <w:bookmarkEnd w:id="764"/>
    <w:bookmarkStart w:name="z2674" w:id="765"/>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bookmarkEnd w:id="765"/>
    <w:bookmarkStart w:name="z2675" w:id="766"/>
    <w:p>
      <w:pPr>
        <w:spacing w:after="0"/>
        <w:ind w:left="0"/>
        <w:jc w:val="left"/>
      </w:pPr>
      <w:r>
        <w:rPr>
          <w:rFonts w:ascii="Times New Roman"/>
          <w:b/>
          <w:i w:val="false"/>
          <w:color w:val="000000"/>
        </w:rPr>
        <w:t xml:space="preserve"> Глава 2. Пояснение по заполнению Формы</w:t>
      </w:r>
    </w:p>
    <w:bookmarkEnd w:id="766"/>
    <w:bookmarkStart w:name="z2676" w:id="767"/>
    <w:p>
      <w:pPr>
        <w:spacing w:after="0"/>
        <w:ind w:left="0"/>
        <w:jc w:val="both"/>
      </w:pPr>
      <w:r>
        <w:rPr>
          <w:rFonts w:ascii="Times New Roman"/>
          <w:b w:val="false"/>
          <w:i w:val="false"/>
          <w:color w:val="000000"/>
          <w:sz w:val="28"/>
        </w:rPr>
        <w:t xml:space="preserve">
      4. В Форме указывается информация об имуществе, переданном дочерней организации, приобретающей сомнительные и безнадежные активы родительского банка, в качестве сомнительного и безнадежного актива, и самостоятельно приобретенном имуществе (за исключением имущества, сведения по которому указываются в форме отчета об имуществе, перешедшем в собственность дочерней организации, приобретающей сомнительные и безнадежные активы родительского банка, в результате обращения взыскания на заложенное имущество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постановлению).</w:t>
      </w:r>
    </w:p>
    <w:bookmarkEnd w:id="767"/>
    <w:bookmarkStart w:name="z2677" w:id="768"/>
    <w:p>
      <w:pPr>
        <w:spacing w:after="0"/>
        <w:ind w:left="0"/>
        <w:jc w:val="both"/>
      </w:pPr>
      <w:r>
        <w:rPr>
          <w:rFonts w:ascii="Times New Roman"/>
          <w:b w:val="false"/>
          <w:i w:val="false"/>
          <w:color w:val="000000"/>
          <w:sz w:val="28"/>
        </w:rPr>
        <w:t>
      5. В графах 2, 3 и 4 указываются наименование лица, передавшего сомнительный и безнадежный актив дочерней организации, приобретающей сомнительные и безнадежные активы родительского банка, дочерней организации, приобретающей сомнительные и безнадежные активы родительского банка, и лица, по правам требования к которому имущество принято на баланс банка и в последующем передано дочерней организации, приобретающей сомнительные и безнадежные активы родительского банка, соответственно.</w:t>
      </w:r>
    </w:p>
    <w:bookmarkEnd w:id="768"/>
    <w:bookmarkStart w:name="z2678" w:id="769"/>
    <w:p>
      <w:pPr>
        <w:spacing w:after="0"/>
        <w:ind w:left="0"/>
        <w:jc w:val="both"/>
      </w:pPr>
      <w:r>
        <w:rPr>
          <w:rFonts w:ascii="Times New Roman"/>
          <w:b w:val="false"/>
          <w:i w:val="false"/>
          <w:color w:val="000000"/>
          <w:sz w:val="28"/>
        </w:rPr>
        <w:t>
      Для идентификации контрагентов в графе 5 указываются следующие показатели:</w:t>
      </w:r>
    </w:p>
    <w:bookmarkEnd w:id="769"/>
    <w:bookmarkStart w:name="z2679" w:id="770"/>
    <w:p>
      <w:pPr>
        <w:spacing w:after="0"/>
        <w:ind w:left="0"/>
        <w:jc w:val="both"/>
      </w:pPr>
      <w:r>
        <w:rPr>
          <w:rFonts w:ascii="Times New Roman"/>
          <w:b w:val="false"/>
          <w:i w:val="false"/>
          <w:color w:val="000000"/>
          <w:sz w:val="28"/>
        </w:rPr>
        <w:t>
      по резидентам Республики Казахстан: для юридического лица – бизнес-идентификационный номер; для физического лица, в том числе индивидуального предпринимателя – индивидуальный идентификационный номер;</w:t>
      </w:r>
    </w:p>
    <w:bookmarkEnd w:id="770"/>
    <w:bookmarkStart w:name="z2680" w:id="771"/>
    <w:p>
      <w:pPr>
        <w:spacing w:after="0"/>
        <w:ind w:left="0"/>
        <w:jc w:val="both"/>
      </w:pPr>
      <w:r>
        <w:rPr>
          <w:rFonts w:ascii="Times New Roman"/>
          <w:b w:val="false"/>
          <w:i w:val="false"/>
          <w:color w:val="000000"/>
          <w:sz w:val="28"/>
        </w:rPr>
        <w:t>
      по нерезидентам Республики Казахстан: для юридического лица – банковский идентификационный код, присвоенный контрагенту банка в соответствии с международным стандартом ISO (International Organization for Standartization) 9362: Bank Identifier Code (далее – банковский идентификационный код); для физического лица, в том числе индивидуального предпринимателя, и для юридического лица (при отсутствии у него банковского идентификационного кода) – альтернативный идентификационный номер, сформированный отчитывающимся банком по алгоритму, установленному для информационной системы, посредством которой представляется Форма.</w:t>
      </w:r>
    </w:p>
    <w:bookmarkEnd w:id="771"/>
    <w:bookmarkStart w:name="z2681" w:id="772"/>
    <w:p>
      <w:pPr>
        <w:spacing w:after="0"/>
        <w:ind w:left="0"/>
        <w:jc w:val="both"/>
      </w:pPr>
      <w:r>
        <w:rPr>
          <w:rFonts w:ascii="Times New Roman"/>
          <w:b w:val="false"/>
          <w:i w:val="false"/>
          <w:color w:val="000000"/>
          <w:sz w:val="28"/>
        </w:rPr>
        <w:t>
      6. При заполнении граф 2, 5, 19, 20, 21, 22, 24, 47 указываются в соответствии со справочниками, размещенными в информационной системе "Веб-портал Национального Банка Республики Казахстан".</w:t>
      </w:r>
    </w:p>
    <w:bookmarkEnd w:id="772"/>
    <w:bookmarkStart w:name="z2682" w:id="773"/>
    <w:p>
      <w:pPr>
        <w:spacing w:after="0"/>
        <w:ind w:left="0"/>
        <w:jc w:val="both"/>
      </w:pPr>
      <w:r>
        <w:rPr>
          <w:rFonts w:ascii="Times New Roman"/>
          <w:b w:val="false"/>
          <w:i w:val="false"/>
          <w:color w:val="000000"/>
          <w:sz w:val="28"/>
        </w:rPr>
        <w:t>
      7. В графах 6 и 7 указываются реквизиты договора банковского займа, заключенного между банком и лицом, по правам требования к которому имущество принято на баланс банка и в последующем передано дочерней организации, приобретающей сомнительные и безнадежные активы родительского банка.</w:t>
      </w:r>
    </w:p>
    <w:bookmarkEnd w:id="773"/>
    <w:bookmarkStart w:name="z2683" w:id="774"/>
    <w:p>
      <w:pPr>
        <w:spacing w:after="0"/>
        <w:ind w:left="0"/>
        <w:jc w:val="both"/>
      </w:pPr>
      <w:r>
        <w:rPr>
          <w:rFonts w:ascii="Times New Roman"/>
          <w:b w:val="false"/>
          <w:i w:val="false"/>
          <w:color w:val="000000"/>
          <w:sz w:val="28"/>
        </w:rPr>
        <w:t>
      8. В графах 8, 9, 10, 11, 12, 13, 14, 15 и 16 указывается балансовая стоимость займа на дату принятия имущества на баланс банка, распределенная по видам стоимостных показателей.</w:t>
      </w:r>
    </w:p>
    <w:bookmarkEnd w:id="774"/>
    <w:bookmarkStart w:name="z2684" w:id="775"/>
    <w:p>
      <w:pPr>
        <w:spacing w:after="0"/>
        <w:ind w:left="0"/>
        <w:jc w:val="both"/>
      </w:pPr>
      <w:r>
        <w:rPr>
          <w:rFonts w:ascii="Times New Roman"/>
          <w:b w:val="false"/>
          <w:i w:val="false"/>
          <w:color w:val="000000"/>
          <w:sz w:val="28"/>
        </w:rPr>
        <w:t>
      9. В графах 17, 18, 19, 20 и 22 указываются сведения об имуществе на момент его принятия на баланс банка.</w:t>
      </w:r>
    </w:p>
    <w:bookmarkEnd w:id="775"/>
    <w:bookmarkStart w:name="z2685" w:id="776"/>
    <w:p>
      <w:pPr>
        <w:spacing w:after="0"/>
        <w:ind w:left="0"/>
        <w:jc w:val="both"/>
      </w:pPr>
      <w:r>
        <w:rPr>
          <w:rFonts w:ascii="Times New Roman"/>
          <w:b w:val="false"/>
          <w:i w:val="false"/>
          <w:color w:val="000000"/>
          <w:sz w:val="28"/>
        </w:rPr>
        <w:t>
      10. В графах 23, 24, 25 и 26 указываются сведения об имуществе на момент его передачи банком дочерней организации, приобретающей сомнительные и безнадежные активы родительского банка.</w:t>
      </w:r>
    </w:p>
    <w:bookmarkEnd w:id="776"/>
    <w:bookmarkStart w:name="z2686" w:id="777"/>
    <w:p>
      <w:pPr>
        <w:spacing w:after="0"/>
        <w:ind w:left="0"/>
        <w:jc w:val="both"/>
      </w:pPr>
      <w:r>
        <w:rPr>
          <w:rFonts w:ascii="Times New Roman"/>
          <w:b w:val="false"/>
          <w:i w:val="false"/>
          <w:color w:val="000000"/>
          <w:sz w:val="28"/>
        </w:rPr>
        <w:t>
      11. В графе 27 указывается стоимость, по которой имущество передано банком дочерней организации, приобретающей сомнительные и безнадежные активы родительского банка.</w:t>
      </w:r>
    </w:p>
    <w:bookmarkEnd w:id="777"/>
    <w:bookmarkStart w:name="z2687" w:id="778"/>
    <w:p>
      <w:pPr>
        <w:spacing w:after="0"/>
        <w:ind w:left="0"/>
        <w:jc w:val="both"/>
      </w:pPr>
      <w:r>
        <w:rPr>
          <w:rFonts w:ascii="Times New Roman"/>
          <w:b w:val="false"/>
          <w:i w:val="false"/>
          <w:color w:val="000000"/>
          <w:sz w:val="28"/>
        </w:rPr>
        <w:t>
      12. В графе 28 указывается сумма дисконта в абсолютном выражении.</w:t>
      </w:r>
    </w:p>
    <w:bookmarkEnd w:id="778"/>
    <w:bookmarkStart w:name="z2688" w:id="779"/>
    <w:p>
      <w:pPr>
        <w:spacing w:after="0"/>
        <w:ind w:left="0"/>
        <w:jc w:val="both"/>
      </w:pPr>
      <w:r>
        <w:rPr>
          <w:rFonts w:ascii="Times New Roman"/>
          <w:b w:val="false"/>
          <w:i w:val="false"/>
          <w:color w:val="000000"/>
          <w:sz w:val="28"/>
        </w:rPr>
        <w:t>
      13. В графе 29 указывается балансовая стоимость актива по состоянию на отчетную дату.</w:t>
      </w:r>
    </w:p>
    <w:bookmarkEnd w:id="779"/>
    <w:bookmarkStart w:name="z2689" w:id="780"/>
    <w:p>
      <w:pPr>
        <w:spacing w:after="0"/>
        <w:ind w:left="0"/>
        <w:jc w:val="both"/>
      </w:pPr>
      <w:r>
        <w:rPr>
          <w:rFonts w:ascii="Times New Roman"/>
          <w:b w:val="false"/>
          <w:i w:val="false"/>
          <w:color w:val="000000"/>
          <w:sz w:val="28"/>
        </w:rPr>
        <w:t>
      14. В графах 30, 31, 32 и 33 указываются сведения об имуществе.</w:t>
      </w:r>
    </w:p>
    <w:bookmarkEnd w:id="780"/>
    <w:bookmarkStart w:name="z2690" w:id="781"/>
    <w:p>
      <w:pPr>
        <w:spacing w:after="0"/>
        <w:ind w:left="0"/>
        <w:jc w:val="both"/>
      </w:pPr>
      <w:r>
        <w:rPr>
          <w:rFonts w:ascii="Times New Roman"/>
          <w:b w:val="false"/>
          <w:i w:val="false"/>
          <w:color w:val="000000"/>
          <w:sz w:val="28"/>
        </w:rPr>
        <w:t>
      15. В графах 34 и 35 указывается рыночная стоимость имущества по данным независимого оценщика, а также дата оценки.</w:t>
      </w:r>
    </w:p>
    <w:bookmarkEnd w:id="781"/>
    <w:bookmarkStart w:name="z2691" w:id="782"/>
    <w:p>
      <w:pPr>
        <w:spacing w:after="0"/>
        <w:ind w:left="0"/>
        <w:jc w:val="both"/>
      </w:pPr>
      <w:r>
        <w:rPr>
          <w:rFonts w:ascii="Times New Roman"/>
          <w:b w:val="false"/>
          <w:i w:val="false"/>
          <w:color w:val="000000"/>
          <w:sz w:val="28"/>
        </w:rPr>
        <w:t>
      16. В графах 36 и 37 указывается рыночная стоимость имущества по оценке дочерней организации, приобретающей сомнительные и безнадежные активы родительского банка.</w:t>
      </w:r>
    </w:p>
    <w:bookmarkEnd w:id="782"/>
    <w:bookmarkStart w:name="z2692" w:id="783"/>
    <w:p>
      <w:pPr>
        <w:spacing w:after="0"/>
        <w:ind w:left="0"/>
        <w:jc w:val="both"/>
      </w:pPr>
      <w:r>
        <w:rPr>
          <w:rFonts w:ascii="Times New Roman"/>
          <w:b w:val="false"/>
          <w:i w:val="false"/>
          <w:color w:val="000000"/>
          <w:sz w:val="28"/>
        </w:rPr>
        <w:t>
      17. В графе 38 указываются реквизиты договора, заключенного между банком и дочерней организацией, приобретающей сомнительные и безнадежные активы родительского банка, о передаче имущества. При отсутствии договора значение в графе 38 не заполняется.</w:t>
      </w:r>
    </w:p>
    <w:bookmarkEnd w:id="783"/>
    <w:bookmarkStart w:name="z2693" w:id="784"/>
    <w:p>
      <w:pPr>
        <w:spacing w:after="0"/>
        <w:ind w:left="0"/>
        <w:jc w:val="both"/>
      </w:pPr>
      <w:r>
        <w:rPr>
          <w:rFonts w:ascii="Times New Roman"/>
          <w:b w:val="false"/>
          <w:i w:val="false"/>
          <w:color w:val="000000"/>
          <w:sz w:val="28"/>
        </w:rPr>
        <w:t>
      18. В графах 39 и 40 указывается сумма займа, предоставленного банком дочерней организации, приобретающей сомнительные и безнадежные активы родительского банка. При отсутствии займа значение в графах 39 и 40 не заполняется.</w:t>
      </w:r>
    </w:p>
    <w:bookmarkEnd w:id="784"/>
    <w:bookmarkStart w:name="z2694" w:id="785"/>
    <w:p>
      <w:pPr>
        <w:spacing w:after="0"/>
        <w:ind w:left="0"/>
        <w:jc w:val="both"/>
      </w:pPr>
      <w:r>
        <w:rPr>
          <w:rFonts w:ascii="Times New Roman"/>
          <w:b w:val="false"/>
          <w:i w:val="false"/>
          <w:color w:val="000000"/>
          <w:sz w:val="28"/>
        </w:rPr>
        <w:t>
      19. В графах 41, 42 и 43 указывается сумма дебиторской задолженности, связанной с передачей актива в дочернюю организацию, приобретающей сомнительные и безнадежные активы родительского банка.</w:t>
      </w:r>
    </w:p>
    <w:bookmarkEnd w:id="785"/>
    <w:bookmarkStart w:name="z2695" w:id="786"/>
    <w:p>
      <w:pPr>
        <w:spacing w:after="0"/>
        <w:ind w:left="0"/>
        <w:jc w:val="both"/>
      </w:pPr>
      <w:r>
        <w:rPr>
          <w:rFonts w:ascii="Times New Roman"/>
          <w:b w:val="false"/>
          <w:i w:val="false"/>
          <w:color w:val="000000"/>
          <w:sz w:val="28"/>
        </w:rPr>
        <w:t>
      20. В графе 44 указывается дата погашения дочерней организацией, приобретающей сомнительные и безнадежные активы родительского банка, задолженности перед родительским банком по плану мероприятий и (или) договору (если сроки отличаются, указывается более поздний срок).</w:t>
      </w:r>
    </w:p>
    <w:bookmarkEnd w:id="786"/>
    <w:bookmarkStart w:name="z2696" w:id="787"/>
    <w:p>
      <w:pPr>
        <w:spacing w:after="0"/>
        <w:ind w:left="0"/>
        <w:jc w:val="both"/>
      </w:pPr>
      <w:r>
        <w:rPr>
          <w:rFonts w:ascii="Times New Roman"/>
          <w:b w:val="false"/>
          <w:i w:val="false"/>
          <w:color w:val="000000"/>
          <w:sz w:val="28"/>
        </w:rPr>
        <w:t>
      21. В графах 45 и 46 указывается периодичность погашения дочерней организацией, приобретающей сомнительные и безнадежные активы родительского банка, задолженности перед родительским банком по Плану мероприятий и (или) договору.</w:t>
      </w:r>
    </w:p>
    <w:bookmarkEnd w:id="787"/>
    <w:bookmarkStart w:name="z2697" w:id="788"/>
    <w:p>
      <w:pPr>
        <w:spacing w:after="0"/>
        <w:ind w:left="0"/>
        <w:jc w:val="both"/>
      </w:pPr>
      <w:r>
        <w:rPr>
          <w:rFonts w:ascii="Times New Roman"/>
          <w:b w:val="false"/>
          <w:i w:val="false"/>
          <w:color w:val="000000"/>
          <w:sz w:val="28"/>
        </w:rPr>
        <w:t>
      22. В графе 47 указывается периодичность погашения вознаграждения по займу.</w:t>
      </w:r>
    </w:p>
    <w:bookmarkEnd w:id="788"/>
    <w:bookmarkStart w:name="z2698" w:id="789"/>
    <w:p>
      <w:pPr>
        <w:spacing w:after="0"/>
        <w:ind w:left="0"/>
        <w:jc w:val="both"/>
      </w:pPr>
      <w:r>
        <w:rPr>
          <w:rFonts w:ascii="Times New Roman"/>
          <w:b w:val="false"/>
          <w:i w:val="false"/>
          <w:color w:val="000000"/>
          <w:sz w:val="28"/>
        </w:rPr>
        <w:t>
      23. В графах 48, 53 и 69 указывается сумма платежей, произведенных в пользу родительского банка в счет погашения задолженности по данному имуществу (активу), фактического притока и оттока денежных средств в дочернюю организацию, приобретающую сомнительные и безнадежные активы родительского банка, связанных с управлением имуществом (активом), соответственно. Данные предоставляются за период. В последующем данные указываются только за отчетный квартал.</w:t>
      </w:r>
    </w:p>
    <w:bookmarkEnd w:id="789"/>
    <w:bookmarkStart w:name="z2699" w:id="790"/>
    <w:p>
      <w:pPr>
        <w:spacing w:after="0"/>
        <w:ind w:left="0"/>
        <w:jc w:val="both"/>
      </w:pPr>
      <w:r>
        <w:rPr>
          <w:rFonts w:ascii="Times New Roman"/>
          <w:b w:val="false"/>
          <w:i w:val="false"/>
          <w:color w:val="000000"/>
          <w:sz w:val="28"/>
        </w:rPr>
        <w:t>
      24. В графе 52 указываются фактические мероприятия, проведенные дочерней организацией, приобретающей сомнительные и безнадежные активы родительского банка, в отношении имущества (актива), в том числе связанных с его улучшением, за весь период управления.</w:t>
      </w:r>
    </w:p>
    <w:bookmarkEnd w:id="7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p>
      <w:pPr>
        <w:spacing w:after="0"/>
        <w:ind w:left="0"/>
        <w:jc w:val="both"/>
      </w:pPr>
      <w:r>
        <w:rPr>
          <w:rFonts w:ascii="Times New Roman"/>
          <w:b w:val="false"/>
          <w:i w:val="false"/>
          <w:color w:val="ff0000"/>
          <w:sz w:val="28"/>
        </w:rPr>
        <w:t xml:space="preserve">
      Сноска. Постановление дополнено приложением 15 в соответствии с постановлением Правления Национального Банка РК от 24.12.2024 </w:t>
      </w:r>
      <w:r>
        <w:rPr>
          <w:rFonts w:ascii="Times New Roman"/>
          <w:b w:val="false"/>
          <w:i w:val="false"/>
          <w:color w:val="ff0000"/>
          <w:sz w:val="28"/>
        </w:rPr>
        <w:t>№ 80</w:t>
      </w:r>
      <w:r>
        <w:rPr>
          <w:rFonts w:ascii="Times New Roman"/>
          <w:b w:val="false"/>
          <w:i w:val="false"/>
          <w:color w:val="ff0000"/>
          <w:sz w:val="28"/>
        </w:rPr>
        <w:t xml:space="preserve"> (вводится в действие с 01.01.2025).</w:t>
      </w:r>
    </w:p>
    <w:bookmarkStart w:name="z2703" w:id="791"/>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791"/>
    <w:bookmarkStart w:name="z2704" w:id="792"/>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792"/>
    <w:bookmarkStart w:name="z2705" w:id="793"/>
    <w:p>
      <w:pPr>
        <w:spacing w:after="0"/>
        <w:ind w:left="0"/>
        <w:jc w:val="both"/>
      </w:pPr>
      <w:r>
        <w:rPr>
          <w:rFonts w:ascii="Times New Roman"/>
          <w:b w:val="false"/>
          <w:i w:val="false"/>
          <w:color w:val="000000"/>
          <w:sz w:val="28"/>
        </w:rPr>
        <w:t>
      Наименование административной формы: Отчет об имуществе, перешедшем в собственность дочерней организации, приобретающей сомнительные и безнадежные активы родительского банка, в результате обращения взыскания на заложенное имущество (далее – ОУСА)</w:t>
      </w:r>
    </w:p>
    <w:bookmarkEnd w:id="793"/>
    <w:bookmarkStart w:name="z2706" w:id="794"/>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OUSA_03</w:t>
      </w:r>
    </w:p>
    <w:bookmarkEnd w:id="794"/>
    <w:bookmarkStart w:name="z2707" w:id="795"/>
    <w:p>
      <w:pPr>
        <w:spacing w:after="0"/>
        <w:ind w:left="0"/>
        <w:jc w:val="both"/>
      </w:pPr>
      <w:r>
        <w:rPr>
          <w:rFonts w:ascii="Times New Roman"/>
          <w:b w:val="false"/>
          <w:i w:val="false"/>
          <w:color w:val="000000"/>
          <w:sz w:val="28"/>
        </w:rPr>
        <w:t>
      Периодичность: ежеквартальная</w:t>
      </w:r>
    </w:p>
    <w:bookmarkEnd w:id="795"/>
    <w:bookmarkStart w:name="z2708" w:id="796"/>
    <w:p>
      <w:pPr>
        <w:spacing w:after="0"/>
        <w:ind w:left="0"/>
        <w:jc w:val="both"/>
      </w:pPr>
      <w:r>
        <w:rPr>
          <w:rFonts w:ascii="Times New Roman"/>
          <w:b w:val="false"/>
          <w:i w:val="false"/>
          <w:color w:val="000000"/>
          <w:sz w:val="28"/>
        </w:rPr>
        <w:t>
      Отчетный период: по состоянию на "___" "______________" 20__ года</w:t>
      </w:r>
    </w:p>
    <w:bookmarkEnd w:id="796"/>
    <w:bookmarkStart w:name="z2709" w:id="797"/>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банки второго уровня, имеющие дочернюю организацию, приобретающую сомнительные и безнадежные активы родительского банка</w:t>
      </w:r>
    </w:p>
    <w:bookmarkEnd w:id="797"/>
    <w:bookmarkStart w:name="z2710" w:id="798"/>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ежеквартально, не позднее 30 (тридцати) календарных дней, следующих за отчетным кварталом</w:t>
      </w:r>
    </w:p>
    <w:bookmarkEnd w:id="798"/>
    <w:bookmarkStart w:name="z2711" w:id="799"/>
    <w:p>
      <w:pPr>
        <w:spacing w:after="0"/>
        <w:ind w:left="0"/>
        <w:jc w:val="both"/>
      </w:pPr>
      <w:r>
        <w:rPr>
          <w:rFonts w:ascii="Times New Roman"/>
          <w:b w:val="false"/>
          <w:i w:val="false"/>
          <w:color w:val="000000"/>
          <w:sz w:val="28"/>
        </w:rPr>
        <w:t>
      БИН: _______________________</w:t>
      </w:r>
    </w:p>
    <w:bookmarkEnd w:id="799"/>
    <w:bookmarkStart w:name="z2712" w:id="800"/>
    <w:p>
      <w:pPr>
        <w:spacing w:after="0"/>
        <w:ind w:left="0"/>
        <w:jc w:val="both"/>
      </w:pPr>
      <w:r>
        <w:rPr>
          <w:rFonts w:ascii="Times New Roman"/>
          <w:b w:val="false"/>
          <w:i w:val="false"/>
          <w:color w:val="000000"/>
          <w:sz w:val="28"/>
        </w:rPr>
        <w:t>
      Метод сбора: в электронном виде</w:t>
      </w:r>
    </w:p>
    <w:bookmarkEnd w:id="800"/>
    <w:bookmarkStart w:name="z2713" w:id="801"/>
    <w:p>
      <w:pPr>
        <w:spacing w:after="0"/>
        <w:ind w:left="0"/>
        <w:jc w:val="both"/>
      </w:pPr>
      <w:r>
        <w:rPr>
          <w:rFonts w:ascii="Times New Roman"/>
          <w:b w:val="false"/>
          <w:i w:val="false"/>
          <w:color w:val="000000"/>
          <w:sz w:val="28"/>
        </w:rPr>
        <w:t>
      (в тысячах тенге)</w:t>
      </w:r>
    </w:p>
    <w:bookmarkEnd w:id="8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4" w:id="80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802"/>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ОУСА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 (по правам требования которого взыскано залоговое имущество)</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 клиента/ заемщика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кредитной линии/ банковского займа (по которому принят данный залог)</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займов на момент принятия залогового имущества на баланс ОУСА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 на балансе ОУСА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Просроченный основной долг на балансе ОУСА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на балансе ОУСА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начисленное вознаграждение на балансе ОУСА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и другое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займа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7" w:id="80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03"/>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85" w:id="804"/>
    <w:p>
      <w:pPr>
        <w:spacing w:after="0"/>
        <w:ind w:left="0"/>
        <w:jc w:val="both"/>
      </w:pPr>
      <w:r>
        <w:rPr>
          <w:rFonts w:ascii="Times New Roman"/>
          <w:b w:val="false"/>
          <w:i w:val="false"/>
          <w:color w:val="000000"/>
          <w:sz w:val="28"/>
        </w:rPr>
        <w:t>
      продолжение таблицы</w:t>
      </w:r>
    </w:p>
    <w:bookmarkEnd w:id="8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6" w:id="805"/>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имущества</w:t>
            </w:r>
          </w:p>
          <w:bookmarkEnd w:id="8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имущества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актива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фактического принятия имущества на баланс ОУСА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взыскания залогового имущества на баланс ОУСА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взысканного залога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взысканного залога (указать стоимость и дату оценки)</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абсолютном значении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площадь на момент передачи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площадь на отчетную дату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(при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момент принятия на баланс ОУСА/ взыскания залога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балансе ОУСА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залоговая стоимость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9" w:id="806"/>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80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45" w:id="807"/>
    <w:p>
      <w:pPr>
        <w:spacing w:after="0"/>
        <w:ind w:left="0"/>
        <w:jc w:val="both"/>
      </w:pPr>
      <w:r>
        <w:rPr>
          <w:rFonts w:ascii="Times New Roman"/>
          <w:b w:val="false"/>
          <w:i w:val="false"/>
          <w:color w:val="000000"/>
          <w:sz w:val="28"/>
        </w:rPr>
        <w:t>
      продолжение таблицы</w:t>
      </w:r>
    </w:p>
    <w:bookmarkEnd w:id="8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займа, выданная родительским банком по договору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проведенные ОУСА в отношении взысканного залога, в т.ч. связанных с их улучшением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отток денежных средств (ОДДС)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2" w:id="808"/>
          <w:p>
            <w:pPr>
              <w:spacing w:after="20"/>
              <w:ind w:left="20"/>
              <w:jc w:val="both"/>
            </w:pPr>
            <w:r>
              <w:rPr>
                <w:rFonts w:ascii="Times New Roman"/>
                <w:b w:val="false"/>
                <w:i w:val="false"/>
                <w:color w:val="000000"/>
                <w:sz w:val="20"/>
              </w:rPr>
              <w:t>
</w:t>
            </w:r>
            <w:r>
              <w:rPr>
                <w:rFonts w:ascii="Times New Roman"/>
                <w:b w:val="false"/>
                <w:i w:val="false"/>
                <w:color w:val="000000"/>
                <w:sz w:val="20"/>
              </w:rPr>
              <w:t>по состоянию на отчетную дату</w:t>
            </w:r>
          </w:p>
          <w:bookmarkEnd w:id="80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период управления ОУСА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текущий отчетный квартал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имущества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ремонтные работы</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1" w:id="809"/>
          <w:p>
            <w:pPr>
              <w:spacing w:after="20"/>
              <w:ind w:left="20"/>
              <w:jc w:val="both"/>
            </w:pPr>
            <w:r>
              <w:rPr>
                <w:rFonts w:ascii="Times New Roman"/>
                <w:b w:val="false"/>
                <w:i w:val="false"/>
                <w:color w:val="000000"/>
                <w:sz w:val="20"/>
              </w:rPr>
              <w:t>
</w:t>
            </w:r>
            <w:r>
              <w:rPr>
                <w:rFonts w:ascii="Times New Roman"/>
                <w:b w:val="false"/>
                <w:i w:val="false"/>
                <w:color w:val="000000"/>
                <w:sz w:val="20"/>
              </w:rPr>
              <w:t>на балансе ОУСА</w:t>
            </w:r>
          </w:p>
          <w:bookmarkEnd w:id="809"/>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залоговая стоимость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предыдущий отчетный год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w:t>
            </w: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период управления ОУСА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текущий отчетный квартал</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период управления ОУСА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предыдущий отчетный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8" w:id="810"/>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810"/>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16" w:id="811"/>
    <w:p>
      <w:pPr>
        <w:spacing w:after="0"/>
        <w:ind w:left="0"/>
        <w:jc w:val="both"/>
      </w:pPr>
      <w:r>
        <w:rPr>
          <w:rFonts w:ascii="Times New Roman"/>
          <w:b w:val="false"/>
          <w:i w:val="false"/>
          <w:color w:val="000000"/>
          <w:sz w:val="28"/>
        </w:rPr>
        <w:t>
      продолжение таблицы</w:t>
      </w:r>
    </w:p>
    <w:bookmarkEnd w:id="8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строительство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 расходы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3" w:id="812"/>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w:t>
            </w:r>
          </w:p>
          <w:bookmarkEnd w:id="812"/>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текущий отчетный квартал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период управления ОУСА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текущий отчетный квартал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период управления ОУСА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текущий отчетный квартал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2" w:id="813"/>
          <w:p>
            <w:pPr>
              <w:spacing w:after="20"/>
              <w:ind w:left="20"/>
              <w:jc w:val="both"/>
            </w:pPr>
            <w:r>
              <w:rPr>
                <w:rFonts w:ascii="Times New Roman"/>
                <w:b w:val="false"/>
                <w:i w:val="false"/>
                <w:color w:val="000000"/>
                <w:sz w:val="20"/>
              </w:rPr>
              <w:t>
</w:t>
            </w:r>
            <w:r>
              <w:rPr>
                <w:rFonts w:ascii="Times New Roman"/>
                <w:b w:val="false"/>
                <w:i w:val="false"/>
                <w:color w:val="000000"/>
                <w:sz w:val="20"/>
              </w:rPr>
              <w:t>за предыдущий отчетный год</w:t>
            </w:r>
          </w:p>
          <w:bookmarkEnd w:id="81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предыдущий отчетный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предыдущий отчетный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4" w:id="814"/>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81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68" w:id="815"/>
    <w:p>
      <w:pPr>
        <w:spacing w:after="0"/>
        <w:ind w:left="0"/>
        <w:jc w:val="both"/>
      </w:pPr>
      <w:r>
        <w:rPr>
          <w:rFonts w:ascii="Times New Roman"/>
          <w:b w:val="false"/>
          <w:i w:val="false"/>
          <w:color w:val="000000"/>
          <w:sz w:val="28"/>
        </w:rPr>
        <w:t>
      продолжение таблицы</w:t>
      </w:r>
    </w:p>
    <w:bookmarkEnd w:id="8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приток/отток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2" w:id="816"/>
          <w:p>
            <w:pPr>
              <w:spacing w:after="20"/>
              <w:ind w:left="20"/>
              <w:jc w:val="both"/>
            </w:pPr>
            <w:r>
              <w:rPr>
                <w:rFonts w:ascii="Times New Roman"/>
                <w:b w:val="false"/>
                <w:i w:val="false"/>
                <w:color w:val="000000"/>
                <w:sz w:val="20"/>
              </w:rPr>
              <w:t>
</w:t>
            </w:r>
            <w:r>
              <w:rPr>
                <w:rFonts w:ascii="Times New Roman"/>
                <w:b w:val="false"/>
                <w:i w:val="false"/>
                <w:color w:val="000000"/>
                <w:sz w:val="20"/>
              </w:rPr>
              <w:t>иное</w:t>
            </w:r>
          </w:p>
          <w:bookmarkEnd w:id="816"/>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5" w:id="817"/>
          <w:p>
            <w:pPr>
              <w:spacing w:after="20"/>
              <w:ind w:left="20"/>
              <w:jc w:val="both"/>
            </w:pPr>
            <w:r>
              <w:rPr>
                <w:rFonts w:ascii="Times New Roman"/>
                <w:b w:val="false"/>
                <w:i w:val="false"/>
                <w:color w:val="000000"/>
                <w:sz w:val="20"/>
              </w:rPr>
              <w:t>
</w:t>
            </w:r>
            <w:r>
              <w:rPr>
                <w:rFonts w:ascii="Times New Roman"/>
                <w:b w:val="false"/>
                <w:i w:val="false"/>
                <w:color w:val="000000"/>
                <w:sz w:val="20"/>
              </w:rPr>
              <w:t>Всего за период управления ОУСА</w:t>
            </w:r>
          </w:p>
          <w:bookmarkEnd w:id="8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текущий отчетный квартал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период управления ОУСА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текущий отчетный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предыдущий отчетный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предыдущий отчетный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1" w:id="818"/>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81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009" w:id="819"/>
      <w:r>
        <w:rPr>
          <w:rFonts w:ascii="Times New Roman"/>
          <w:b w:val="false"/>
          <w:i w:val="false"/>
          <w:color w:val="000000"/>
          <w:sz w:val="28"/>
        </w:rPr>
        <w:t>
      Наименование _________________________________________</w:t>
      </w:r>
    </w:p>
    <w:bookmarkEnd w:id="819"/>
    <w:p>
      <w:pPr>
        <w:spacing w:after="0"/>
        <w:ind w:left="0"/>
        <w:jc w:val="both"/>
      </w:pPr>
      <w:r>
        <w:rPr>
          <w:rFonts w:ascii="Times New Roman"/>
          <w:b w:val="false"/>
          <w:i w:val="false"/>
          <w:color w:val="000000"/>
          <w:sz w:val="28"/>
        </w:rPr>
        <w:t>Адрес ________________________________________________</w:t>
      </w:r>
    </w:p>
    <w:p>
      <w:pPr>
        <w:spacing w:after="0"/>
        <w:ind w:left="0"/>
        <w:jc w:val="both"/>
      </w:pPr>
      <w:r>
        <w:rPr>
          <w:rFonts w:ascii="Times New Roman"/>
          <w:b w:val="false"/>
          <w:i w:val="false"/>
          <w:color w:val="000000"/>
          <w:sz w:val="28"/>
        </w:rPr>
        <w:t>Телефон 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w:t>
      </w:r>
    </w:p>
    <w:p>
      <w:pPr>
        <w:spacing w:after="0"/>
        <w:ind w:left="0"/>
        <w:jc w:val="both"/>
      </w:pPr>
      <w:r>
        <w:rPr>
          <w:rFonts w:ascii="Times New Roman"/>
          <w:b w:val="false"/>
          <w:i w:val="false"/>
          <w:color w:val="000000"/>
          <w:sz w:val="28"/>
        </w:rPr>
        <w:t>Исполнитель _________________________________ 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bookmarkStart w:name="z3010" w:id="820"/>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об имуществе, перешедшем в собственность дочерней организации, приобретающей сомнительные и безнадежные активы родительского банка, в результате обращения взыскания на заложенное имущество".</w:t>
      </w:r>
    </w:p>
    <w:bookmarkEnd w:id="8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 об имуществе,</w:t>
            </w:r>
            <w:r>
              <w:br/>
            </w:r>
            <w:r>
              <w:rPr>
                <w:rFonts w:ascii="Times New Roman"/>
                <w:b w:val="false"/>
                <w:i w:val="false"/>
                <w:color w:val="000000"/>
                <w:sz w:val="20"/>
              </w:rPr>
              <w:t>перешедшем в собственность дочерней</w:t>
            </w:r>
            <w:r>
              <w:br/>
            </w:r>
            <w:r>
              <w:rPr>
                <w:rFonts w:ascii="Times New Roman"/>
                <w:b w:val="false"/>
                <w:i w:val="false"/>
                <w:color w:val="000000"/>
                <w:sz w:val="20"/>
              </w:rPr>
              <w:t>организации, приобретающей сомнительные</w:t>
            </w:r>
            <w:r>
              <w:br/>
            </w:r>
            <w:r>
              <w:rPr>
                <w:rFonts w:ascii="Times New Roman"/>
                <w:b w:val="false"/>
                <w:i w:val="false"/>
                <w:color w:val="000000"/>
                <w:sz w:val="20"/>
              </w:rPr>
              <w:t>и безнадежные активы родительского банка,</w:t>
            </w:r>
            <w:r>
              <w:br/>
            </w:r>
            <w:r>
              <w:rPr>
                <w:rFonts w:ascii="Times New Roman"/>
                <w:b w:val="false"/>
                <w:i w:val="false"/>
                <w:color w:val="000000"/>
                <w:sz w:val="20"/>
              </w:rPr>
              <w:t>в результате обращения взыскания</w:t>
            </w:r>
            <w:r>
              <w:br/>
            </w:r>
            <w:r>
              <w:rPr>
                <w:rFonts w:ascii="Times New Roman"/>
                <w:b w:val="false"/>
                <w:i w:val="false"/>
                <w:color w:val="000000"/>
                <w:sz w:val="20"/>
              </w:rPr>
              <w:t>на заложенное имущество"</w:t>
            </w:r>
          </w:p>
        </w:tc>
      </w:tr>
    </w:tbl>
    <w:bookmarkStart w:name="z3012" w:id="82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821"/>
    <w:bookmarkStart w:name="z3013" w:id="822"/>
    <w:p>
      <w:pPr>
        <w:spacing w:after="0"/>
        <w:ind w:left="0"/>
        <w:jc w:val="left"/>
      </w:pPr>
      <w:r>
        <w:rPr>
          <w:rFonts w:ascii="Times New Roman"/>
          <w:b/>
          <w:i w:val="false"/>
          <w:color w:val="000000"/>
        </w:rPr>
        <w:t xml:space="preserve"> Отчет об имуществе, перешедшем в собственность дочерней организации,</w:t>
      </w:r>
      <w:r>
        <w:br/>
      </w:r>
      <w:r>
        <w:rPr>
          <w:rFonts w:ascii="Times New Roman"/>
          <w:b/>
          <w:i w:val="false"/>
          <w:color w:val="000000"/>
        </w:rPr>
        <w:t>приобретающей сомнительные и безнадежные активы родительского банка,</w:t>
      </w:r>
      <w:r>
        <w:br/>
      </w:r>
      <w:r>
        <w:rPr>
          <w:rFonts w:ascii="Times New Roman"/>
          <w:b/>
          <w:i w:val="false"/>
          <w:color w:val="000000"/>
        </w:rPr>
        <w:t>в результате обращения взыскания на заложенное имущество</w:t>
      </w:r>
      <w:r>
        <w:br/>
      </w:r>
      <w:r>
        <w:rPr>
          <w:rFonts w:ascii="Times New Roman"/>
          <w:b/>
          <w:i w:val="false"/>
          <w:color w:val="000000"/>
        </w:rPr>
        <w:t>(индекс – OUSA_03, периодичность – ежеквартальная)</w:t>
      </w:r>
    </w:p>
    <w:bookmarkEnd w:id="822"/>
    <w:bookmarkStart w:name="z3014" w:id="823"/>
    <w:p>
      <w:pPr>
        <w:spacing w:after="0"/>
        <w:ind w:left="0"/>
        <w:jc w:val="left"/>
      </w:pPr>
      <w:r>
        <w:rPr>
          <w:rFonts w:ascii="Times New Roman"/>
          <w:b/>
          <w:i w:val="false"/>
          <w:color w:val="000000"/>
        </w:rPr>
        <w:t xml:space="preserve"> Глава 1. Общие положения</w:t>
      </w:r>
    </w:p>
    <w:bookmarkEnd w:id="823"/>
    <w:bookmarkStart w:name="z3015" w:id="82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об имуществе, перешедшем в собственность дочерней организации, приобретающей сомнительные и безнадежные активы родительского банка, в результате обращения взыскания на заложенное имущество" (далее – Форма).</w:t>
      </w:r>
    </w:p>
    <w:bookmarkEnd w:id="824"/>
    <w:bookmarkStart w:name="z3016" w:id="825"/>
    <w:p>
      <w:pPr>
        <w:spacing w:after="0"/>
        <w:ind w:left="0"/>
        <w:jc w:val="both"/>
      </w:pPr>
      <w:r>
        <w:rPr>
          <w:rFonts w:ascii="Times New Roman"/>
          <w:b w:val="false"/>
          <w:i w:val="false"/>
          <w:color w:val="000000"/>
          <w:sz w:val="28"/>
        </w:rPr>
        <w:t>
      2. Форма составляется ежеквартально банком второго уровня, имеющим дочернюю организацию, приобретающую сомнительные и безнадежные активы родительского банка. Данные в Форме заполняются в тысячах тенге.</w:t>
      </w:r>
    </w:p>
    <w:bookmarkEnd w:id="825"/>
    <w:bookmarkStart w:name="z3017" w:id="826"/>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bookmarkEnd w:id="826"/>
    <w:bookmarkStart w:name="z3018" w:id="827"/>
    <w:p>
      <w:pPr>
        <w:spacing w:after="0"/>
        <w:ind w:left="0"/>
        <w:jc w:val="left"/>
      </w:pPr>
      <w:r>
        <w:rPr>
          <w:rFonts w:ascii="Times New Roman"/>
          <w:b/>
          <w:i w:val="false"/>
          <w:color w:val="000000"/>
        </w:rPr>
        <w:t xml:space="preserve"> Глава 2. Пояснение по заполнению Формы</w:t>
      </w:r>
    </w:p>
    <w:bookmarkEnd w:id="827"/>
    <w:bookmarkStart w:name="z3019" w:id="828"/>
    <w:p>
      <w:pPr>
        <w:spacing w:after="0"/>
        <w:ind w:left="0"/>
        <w:jc w:val="both"/>
      </w:pPr>
      <w:r>
        <w:rPr>
          <w:rFonts w:ascii="Times New Roman"/>
          <w:b w:val="false"/>
          <w:i w:val="false"/>
          <w:color w:val="000000"/>
          <w:sz w:val="28"/>
        </w:rPr>
        <w:t>
      4. В Форме указывается информация об имуществе, перешедшем в собственность дочерней организации, приобретающей сомнительные и безнадежные активы родительского банка, в результате обращения взыскания на заложенное имущество.</w:t>
      </w:r>
    </w:p>
    <w:bookmarkEnd w:id="828"/>
    <w:bookmarkStart w:name="z3020" w:id="829"/>
    <w:p>
      <w:pPr>
        <w:spacing w:after="0"/>
        <w:ind w:left="0"/>
        <w:jc w:val="both"/>
      </w:pPr>
      <w:r>
        <w:rPr>
          <w:rFonts w:ascii="Times New Roman"/>
          <w:b w:val="false"/>
          <w:i w:val="false"/>
          <w:color w:val="000000"/>
          <w:sz w:val="28"/>
        </w:rPr>
        <w:t>
      5. В графе 2 указывается наименование дочерней организации, приобретающей сомнительные и безнадежные активы родительского банка, и наименование лица, по правам требования к которому имущество принято на баланс дочерней организации, приобретающей сомнительные и безнадежные активы родительского банка, соответственно, в соответствии со справочниками, которые ведутся отчитывающимся банком.</w:t>
      </w:r>
    </w:p>
    <w:bookmarkEnd w:id="829"/>
    <w:bookmarkStart w:name="z3021" w:id="830"/>
    <w:p>
      <w:pPr>
        <w:spacing w:after="0"/>
        <w:ind w:left="0"/>
        <w:jc w:val="both"/>
      </w:pPr>
      <w:r>
        <w:rPr>
          <w:rFonts w:ascii="Times New Roman"/>
          <w:b w:val="false"/>
          <w:i w:val="false"/>
          <w:color w:val="000000"/>
          <w:sz w:val="28"/>
        </w:rPr>
        <w:t>
      Для идентификации контрагентов в графе 4 указываются следующие показатели:</w:t>
      </w:r>
    </w:p>
    <w:bookmarkEnd w:id="830"/>
    <w:bookmarkStart w:name="z3022" w:id="831"/>
    <w:p>
      <w:pPr>
        <w:spacing w:after="0"/>
        <w:ind w:left="0"/>
        <w:jc w:val="both"/>
      </w:pPr>
      <w:r>
        <w:rPr>
          <w:rFonts w:ascii="Times New Roman"/>
          <w:b w:val="false"/>
          <w:i w:val="false"/>
          <w:color w:val="000000"/>
          <w:sz w:val="28"/>
        </w:rPr>
        <w:t>
      по резидентам Республики Казахстан: для юридического лица – бизнес-идентификационный номер; для физического лица, в том числе индивидуального предпринимателя – индивидуальный идентификационный номер;</w:t>
      </w:r>
    </w:p>
    <w:bookmarkEnd w:id="831"/>
    <w:bookmarkStart w:name="z3023" w:id="832"/>
    <w:p>
      <w:pPr>
        <w:spacing w:after="0"/>
        <w:ind w:left="0"/>
        <w:jc w:val="both"/>
      </w:pPr>
      <w:r>
        <w:rPr>
          <w:rFonts w:ascii="Times New Roman"/>
          <w:b w:val="false"/>
          <w:i w:val="false"/>
          <w:color w:val="000000"/>
          <w:sz w:val="28"/>
        </w:rPr>
        <w:t>
      по нерезидентам Республики Казахстан: для юридического лица – банковский идентификационный код, присвоенный контрагенту банка в соответствии с международным стандартом ISO (International Organization for Standartization) 9362: Bank Identifier Code (далее – банковский идентификационный код); для физического лица, в том числе индивидуального предпринимателя, и для юридического лица (при отсутствии у него банковского идентификационного кода) – альтернативный идентификационный номер, сформированный отчитывающимся банком по алгоритму, установленному для информационной системы, посредством которой представляется Форма.</w:t>
      </w:r>
    </w:p>
    <w:bookmarkEnd w:id="832"/>
    <w:bookmarkStart w:name="z3024" w:id="833"/>
    <w:p>
      <w:pPr>
        <w:spacing w:after="0"/>
        <w:ind w:left="0"/>
        <w:jc w:val="both"/>
      </w:pPr>
      <w:r>
        <w:rPr>
          <w:rFonts w:ascii="Times New Roman"/>
          <w:b w:val="false"/>
          <w:i w:val="false"/>
          <w:color w:val="000000"/>
          <w:sz w:val="28"/>
        </w:rPr>
        <w:t>
      6. При заполнении граф 2, 4, 18, 19, 20, 21 указываются в соответствии со справочниками, размещенными в информационной системе "Веб-портал Национального Банка Республики Казахстан".</w:t>
      </w:r>
    </w:p>
    <w:bookmarkEnd w:id="833"/>
    <w:bookmarkStart w:name="z3025" w:id="834"/>
    <w:p>
      <w:pPr>
        <w:spacing w:after="0"/>
        <w:ind w:left="0"/>
        <w:jc w:val="both"/>
      </w:pPr>
      <w:r>
        <w:rPr>
          <w:rFonts w:ascii="Times New Roman"/>
          <w:b w:val="false"/>
          <w:i w:val="false"/>
          <w:color w:val="000000"/>
          <w:sz w:val="28"/>
        </w:rPr>
        <w:t>
      7. В графах 5 и 6 указываются реквизиты договора банковского займа, заключенного между банком и лицом, по правам требования к которому имущество принято на баланс дочерней организации, приобретающей сомнительные и безнадежные активы родительского банка.</w:t>
      </w:r>
    </w:p>
    <w:bookmarkEnd w:id="834"/>
    <w:bookmarkStart w:name="z3026" w:id="835"/>
    <w:p>
      <w:pPr>
        <w:spacing w:after="0"/>
        <w:ind w:left="0"/>
        <w:jc w:val="both"/>
      </w:pPr>
      <w:r>
        <w:rPr>
          <w:rFonts w:ascii="Times New Roman"/>
          <w:b w:val="false"/>
          <w:i w:val="false"/>
          <w:color w:val="000000"/>
          <w:sz w:val="28"/>
        </w:rPr>
        <w:t>
      8. В графах 7, 8, 9, 10, 11, 12, 13, 14 и 15 указывается балансовая стоимость прав требований по займу, отраженных на балансе дочерней организации, приобретающей сомнительные и безнадежные активы родительского банка, на дату принятия имущества на баланс дочерней организации, приобретающей сомнительные и безнадежные активы родительского банка, распределенная по видам стоимостных показателей.</w:t>
      </w:r>
    </w:p>
    <w:bookmarkEnd w:id="835"/>
    <w:bookmarkStart w:name="z3027" w:id="836"/>
    <w:p>
      <w:pPr>
        <w:spacing w:after="0"/>
        <w:ind w:left="0"/>
        <w:jc w:val="both"/>
      </w:pPr>
      <w:r>
        <w:rPr>
          <w:rFonts w:ascii="Times New Roman"/>
          <w:b w:val="false"/>
          <w:i w:val="false"/>
          <w:color w:val="000000"/>
          <w:sz w:val="28"/>
        </w:rPr>
        <w:t>
      9. В графах 16, 19, 22 и 25 указываются сведения об имуществе на момент его принятия на баланс дочерней организации, приобретающей сомнительные и безнадежные активы родительского банка.</w:t>
      </w:r>
    </w:p>
    <w:bookmarkEnd w:id="836"/>
    <w:bookmarkStart w:name="z3028" w:id="837"/>
    <w:p>
      <w:pPr>
        <w:spacing w:after="0"/>
        <w:ind w:left="0"/>
        <w:jc w:val="both"/>
      </w:pPr>
      <w:r>
        <w:rPr>
          <w:rFonts w:ascii="Times New Roman"/>
          <w:b w:val="false"/>
          <w:i w:val="false"/>
          <w:color w:val="000000"/>
          <w:sz w:val="28"/>
        </w:rPr>
        <w:t>
      10. В графах 17, 18, 23 и 24 указываются сведения об имуществе.</w:t>
      </w:r>
    </w:p>
    <w:bookmarkEnd w:id="837"/>
    <w:bookmarkStart w:name="z3029" w:id="838"/>
    <w:p>
      <w:pPr>
        <w:spacing w:after="0"/>
        <w:ind w:left="0"/>
        <w:jc w:val="both"/>
      </w:pPr>
      <w:r>
        <w:rPr>
          <w:rFonts w:ascii="Times New Roman"/>
          <w:b w:val="false"/>
          <w:i w:val="false"/>
          <w:color w:val="000000"/>
          <w:sz w:val="28"/>
        </w:rPr>
        <w:t>
      11. В графах 26 и 28 указывается стоимость, по которой взысканное имущество отражено на балансе дочерней организацией, приобретающей сомнительные и безнадежные активы родительского банка, на момент его принятия на баланс и на конец отчетного квартала, соответственно.</w:t>
      </w:r>
    </w:p>
    <w:bookmarkEnd w:id="838"/>
    <w:bookmarkStart w:name="z3030" w:id="839"/>
    <w:p>
      <w:pPr>
        <w:spacing w:after="0"/>
        <w:ind w:left="0"/>
        <w:jc w:val="both"/>
      </w:pPr>
      <w:r>
        <w:rPr>
          <w:rFonts w:ascii="Times New Roman"/>
          <w:b w:val="false"/>
          <w:i w:val="false"/>
          <w:color w:val="000000"/>
          <w:sz w:val="28"/>
        </w:rPr>
        <w:t>
      12. В графах 27 и 29 указывается залоговая стоимость взысканного имущества с учетом коэффициентов ликвидности (коэффициентов понижения), применяемых в соответствии с внутренней политикой дочерней организацией, приобретающей сомнительные и безнадежные активы родительского банка, на момент его принятия на баланс и на конец отчетного квартала, соответственно.</w:t>
      </w:r>
    </w:p>
    <w:bookmarkEnd w:id="839"/>
    <w:bookmarkStart w:name="z3031" w:id="840"/>
    <w:p>
      <w:pPr>
        <w:spacing w:after="0"/>
        <w:ind w:left="0"/>
        <w:jc w:val="both"/>
      </w:pPr>
      <w:r>
        <w:rPr>
          <w:rFonts w:ascii="Times New Roman"/>
          <w:b w:val="false"/>
          <w:i w:val="false"/>
          <w:color w:val="000000"/>
          <w:sz w:val="28"/>
        </w:rPr>
        <w:t>
      13. В графе 30 указывается сумма займа, предоставленного банком дочерней организации, приобретающей сомнительные и безнадежные активы родительского банка. При отсутствии займа значение в графе 30 не заполняется.</w:t>
      </w:r>
    </w:p>
    <w:bookmarkEnd w:id="840"/>
    <w:bookmarkStart w:name="z3032" w:id="841"/>
    <w:p>
      <w:pPr>
        <w:spacing w:after="0"/>
        <w:ind w:left="0"/>
        <w:jc w:val="both"/>
      </w:pPr>
      <w:r>
        <w:rPr>
          <w:rFonts w:ascii="Times New Roman"/>
          <w:b w:val="false"/>
          <w:i w:val="false"/>
          <w:color w:val="000000"/>
          <w:sz w:val="28"/>
        </w:rPr>
        <w:t>
      14. В графе 31 указываются фактические мероприятия, проведенные дочерней организацией, приобретающей сомнительные и безнадежные активы родительского банка, в отношении имущества (актива), в том числе связанных с его улучшением, за весь период управления.</w:t>
      </w:r>
    </w:p>
    <w:bookmarkEnd w:id="841"/>
    <w:bookmarkStart w:name="z3033" w:id="842"/>
    <w:p>
      <w:pPr>
        <w:spacing w:after="0"/>
        <w:ind w:left="0"/>
        <w:jc w:val="both"/>
      </w:pPr>
      <w:r>
        <w:rPr>
          <w:rFonts w:ascii="Times New Roman"/>
          <w:b w:val="false"/>
          <w:i w:val="false"/>
          <w:color w:val="000000"/>
          <w:sz w:val="28"/>
        </w:rPr>
        <w:t>
      15. В графе 32 указывается сумма фактического притока и оттока денежных средств в дочернюю организацию, приобретающую сомнительные и безнадежные активы родительского банка, связанных с управлением имуществом (активом), соответственно. Данные предоставляются за период. В последующем данные указываются только за отчетный квартал.</w:t>
      </w:r>
    </w:p>
    <w:bookmarkEnd w:id="8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315</w:t>
            </w:r>
          </w:p>
        </w:tc>
      </w:tr>
    </w:tbl>
    <w:bookmarkStart w:name="z3036" w:id="843"/>
    <w:p>
      <w:pPr>
        <w:spacing w:after="0"/>
        <w:ind w:left="0"/>
        <w:jc w:val="left"/>
      </w:pPr>
      <w:r>
        <w:rPr>
          <w:rFonts w:ascii="Times New Roman"/>
          <w:b/>
          <w:i w:val="false"/>
          <w:color w:val="000000"/>
        </w:rPr>
        <w:t xml:space="preserve"> Правила представления отчетности крупными участниками банков второго уровня, банковскими холдингами, крупными участниками страховых (перестраховочных) организаций, страховыми холдингами, крупными участниками управляющих инвестиционным портфелем, банками второго уровня</w:t>
      </w:r>
    </w:p>
    <w:bookmarkEnd w:id="843"/>
    <w:p>
      <w:pPr>
        <w:spacing w:after="0"/>
        <w:ind w:left="0"/>
        <w:jc w:val="both"/>
      </w:pPr>
      <w:r>
        <w:rPr>
          <w:rFonts w:ascii="Times New Roman"/>
          <w:b w:val="false"/>
          <w:i w:val="false"/>
          <w:color w:val="ff0000"/>
          <w:sz w:val="28"/>
        </w:rPr>
        <w:t xml:space="preserve">
      Сноска. Постановление дополнено приложением 16 в соответствии с постановлением Правления Национального Банка РК от 24.12.2024 </w:t>
      </w:r>
      <w:r>
        <w:rPr>
          <w:rFonts w:ascii="Times New Roman"/>
          <w:b w:val="false"/>
          <w:i w:val="false"/>
          <w:color w:val="ff0000"/>
          <w:sz w:val="28"/>
        </w:rPr>
        <w:t>№ 80</w:t>
      </w:r>
      <w:r>
        <w:rPr>
          <w:rFonts w:ascii="Times New Roman"/>
          <w:b w:val="false"/>
          <w:i w:val="false"/>
          <w:color w:val="ff0000"/>
          <w:sz w:val="28"/>
        </w:rPr>
        <w:t xml:space="preserve"> (вводится в действие с 01.01.2025).</w:t>
      </w:r>
    </w:p>
    <w:bookmarkStart w:name="z3037" w:id="844"/>
    <w:p>
      <w:pPr>
        <w:spacing w:after="0"/>
        <w:ind w:left="0"/>
        <w:jc w:val="both"/>
      </w:pPr>
      <w:r>
        <w:rPr>
          <w:rFonts w:ascii="Times New Roman"/>
          <w:b w:val="false"/>
          <w:i w:val="false"/>
          <w:color w:val="000000"/>
          <w:sz w:val="28"/>
        </w:rPr>
        <w:t xml:space="preserve">
      1. Настоящие Правила представления отчетности крупными участниками банков второго уровня, банковскими холдингами, крупными участниками страховых (перестраховочных) организаций, страховыми холдингами, крупными участниками управляющих инвестиционным портфелем, банками второго уровня, разработаны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и </w:t>
      </w:r>
      <w:r>
        <w:rPr>
          <w:rFonts w:ascii="Times New Roman"/>
          <w:b w:val="false"/>
          <w:i w:val="false"/>
          <w:color w:val="000000"/>
          <w:sz w:val="28"/>
        </w:rPr>
        <w:t>пунктом 1</w:t>
      </w:r>
      <w:r>
        <w:rPr>
          <w:rFonts w:ascii="Times New Roman"/>
          <w:b w:val="false"/>
          <w:i w:val="false"/>
          <w:color w:val="000000"/>
          <w:sz w:val="28"/>
        </w:rPr>
        <w:t xml:space="preserve"> статьи 54-1 Закона Республики Казахстан "О банках и банковской деятельности в Республике Казахстан", </w:t>
      </w:r>
      <w:r>
        <w:rPr>
          <w:rFonts w:ascii="Times New Roman"/>
          <w:b w:val="false"/>
          <w:i w:val="false"/>
          <w:color w:val="000000"/>
          <w:sz w:val="28"/>
        </w:rPr>
        <w:t>пунктом 1</w:t>
      </w:r>
      <w:r>
        <w:rPr>
          <w:rFonts w:ascii="Times New Roman"/>
          <w:b w:val="false"/>
          <w:i w:val="false"/>
          <w:color w:val="000000"/>
          <w:sz w:val="28"/>
        </w:rPr>
        <w:t xml:space="preserve"> статьи 74-1 Закона Республики Казахстан "О страховой деятельности", </w:t>
      </w:r>
      <w:r>
        <w:rPr>
          <w:rFonts w:ascii="Times New Roman"/>
          <w:b w:val="false"/>
          <w:i w:val="false"/>
          <w:color w:val="000000"/>
          <w:sz w:val="28"/>
        </w:rPr>
        <w:t>пунктом 1</w:t>
      </w:r>
      <w:r>
        <w:rPr>
          <w:rFonts w:ascii="Times New Roman"/>
          <w:b w:val="false"/>
          <w:i w:val="false"/>
          <w:color w:val="000000"/>
          <w:sz w:val="28"/>
        </w:rPr>
        <w:t xml:space="preserve"> статьи 72-4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определяют порядок представления в Национальный Банк Республики Казахстан (далее – Национальный Банк) отчетности крупными участниками банков, банковскими холдингами, крупными участниками страховых (перестраховочных) организаций, страховыми холдингами, крупными участниками управляющих инвестиционным портфелем, банками второго уровня.</w:t>
      </w:r>
    </w:p>
    <w:bookmarkEnd w:id="844"/>
    <w:bookmarkStart w:name="z3038" w:id="845"/>
    <w:p>
      <w:pPr>
        <w:spacing w:after="0"/>
        <w:ind w:left="0"/>
        <w:jc w:val="both"/>
      </w:pPr>
      <w:r>
        <w:rPr>
          <w:rFonts w:ascii="Times New Roman"/>
          <w:b w:val="false"/>
          <w:i w:val="false"/>
          <w:color w:val="000000"/>
          <w:sz w:val="28"/>
        </w:rPr>
        <w:t>
      2. Отчетность крупного участника банка второго уровня, банковского холдинга, страховой (перестраховочной) организации, страхового холдинга, управляющего инвестиционным портфелем, банка второго уровня представляется в Национальный Банк в электронном формате посредством автоматизированной информационной подсистемы.</w:t>
      </w:r>
    </w:p>
    <w:bookmarkEnd w:id="845"/>
    <w:bookmarkStart w:name="z3039" w:id="846"/>
    <w:p>
      <w:pPr>
        <w:spacing w:after="0"/>
        <w:ind w:left="0"/>
        <w:jc w:val="both"/>
      </w:pPr>
      <w:r>
        <w:rPr>
          <w:rFonts w:ascii="Times New Roman"/>
          <w:b w:val="false"/>
          <w:i w:val="false"/>
          <w:color w:val="000000"/>
          <w:sz w:val="28"/>
        </w:rPr>
        <w:t>
      Отчетность, подписанная руководителем или лицом, на которое возложена функция по подписанию отчета, и исполнителем, а также физическим лицом посредством электронно-цифровой подписи, хранится в электронном формате.</w:t>
      </w:r>
    </w:p>
    <w:bookmarkEnd w:id="846"/>
    <w:bookmarkStart w:name="z3040" w:id="847"/>
    <w:p>
      <w:pPr>
        <w:spacing w:after="0"/>
        <w:ind w:left="0"/>
        <w:jc w:val="both"/>
      </w:pPr>
      <w:r>
        <w:rPr>
          <w:rFonts w:ascii="Times New Roman"/>
          <w:b w:val="false"/>
          <w:i w:val="false"/>
          <w:color w:val="000000"/>
          <w:sz w:val="28"/>
        </w:rPr>
        <w:t>
      Полнота и достоверность данных в отчетности обеспечиваются руководителем крупного участника банка второго уровня, страховой (перестраховочной) организации или управляющего инвестиционным портфелем, являющегося юридическим лицом, банковского холдинга, страхового холдинга, банка или лицом, на которое возложена функция по подписанию отчета.</w:t>
      </w:r>
    </w:p>
    <w:bookmarkEnd w:id="847"/>
    <w:bookmarkStart w:name="z3041" w:id="848"/>
    <w:p>
      <w:pPr>
        <w:spacing w:after="0"/>
        <w:ind w:left="0"/>
        <w:jc w:val="both"/>
      </w:pPr>
      <w:r>
        <w:rPr>
          <w:rFonts w:ascii="Times New Roman"/>
          <w:b w:val="false"/>
          <w:i w:val="false"/>
          <w:color w:val="000000"/>
          <w:sz w:val="28"/>
        </w:rPr>
        <w:t>
      Полнота и достоверность данных в отчетности крупного участника банка второго уровня, страховой (перестраховочной) организации или управляющего инвестиционным портфелем, являющегося физическим лицом, обеспечивается физическим лицом.</w:t>
      </w:r>
    </w:p>
    <w:bookmarkEnd w:id="848"/>
    <w:bookmarkStart w:name="z3042" w:id="849"/>
    <w:p>
      <w:pPr>
        <w:spacing w:after="0"/>
        <w:ind w:left="0"/>
        <w:jc w:val="both"/>
      </w:pPr>
      <w:r>
        <w:rPr>
          <w:rFonts w:ascii="Times New Roman"/>
          <w:b w:val="false"/>
          <w:i w:val="false"/>
          <w:color w:val="000000"/>
          <w:sz w:val="28"/>
        </w:rPr>
        <w:t>
      3. Крупный участник банка второго уровня, страховой (перестраховочной) организации, управляющего инвестиционным портфелем - физическое лицо, являющийся одновременно крупным участником иного банка второго уровня и (или) иной страховой (перестраховочной) организации и (или) иного управляющего инвестиционным портфелем, представляет в Национальный Банк сведения и информацию за отчетный период, с учетом сведений по иному банку второго уровня и (или) иной страховой (перестраховочной) организации и (или) иному управляющему инвестиционным портфелем, в которых он является крупным участником.</w:t>
      </w:r>
    </w:p>
    <w:bookmarkEnd w:id="849"/>
    <w:bookmarkStart w:name="z3043" w:id="850"/>
    <w:p>
      <w:pPr>
        <w:spacing w:after="0"/>
        <w:ind w:left="0"/>
        <w:jc w:val="both"/>
      </w:pPr>
      <w:r>
        <w:rPr>
          <w:rFonts w:ascii="Times New Roman"/>
          <w:b w:val="false"/>
          <w:i w:val="false"/>
          <w:color w:val="000000"/>
          <w:sz w:val="28"/>
        </w:rPr>
        <w:t>
      4. Учетная политика прилагается в произвольной форме к финансовой отчетности крупного участника банка второго уровня, страховой (перестраховочной) организации, управляющего инвестиционным портфелем, банковского холдинга, страхового холдинга, банка второго уровня в случае представления финансовой отчетности в Национальный Банк впервые, а также при внесении изменений в учетную политику.</w:t>
      </w:r>
    </w:p>
    <w:bookmarkEnd w:id="850"/>
    <w:bookmarkStart w:name="z3044" w:id="851"/>
    <w:p>
      <w:pPr>
        <w:spacing w:after="0"/>
        <w:ind w:left="0"/>
        <w:jc w:val="both"/>
      </w:pPr>
      <w:r>
        <w:rPr>
          <w:rFonts w:ascii="Times New Roman"/>
          <w:b w:val="false"/>
          <w:i w:val="false"/>
          <w:color w:val="000000"/>
          <w:sz w:val="28"/>
        </w:rPr>
        <w:t>
      5. Юридическое лицо, являющееся одновременно банковским холдингом и (или) страховым холдингом и (или) крупным участником управляющего инвестиционным портфелем, и (или) крупным участником иного банка второго уровня и (или) иной страховой (перестраховочной) организации и (или) управляющего инвестиционным портфелем, представляет в Национальный Банк отчетность, предусмотренную настоящим постановлением, за требуемый период, составленную с учетом сведений по иному банку второго уровня и (или) иной страховой (перестраховочной) организации и (или) иному управляющему инвестиционным портфелем, в которых оно является крупным участником и (или) банковским холдингом и (или) страховым холдингом и (или) крупным участником, управляющего инвестиционным портфелем.</w:t>
      </w:r>
    </w:p>
    <w:bookmarkEnd w:id="851"/>
    <w:bookmarkStart w:name="z3045" w:id="852"/>
    <w:p>
      <w:pPr>
        <w:spacing w:after="0"/>
        <w:ind w:left="0"/>
        <w:jc w:val="both"/>
      </w:pPr>
      <w:r>
        <w:rPr>
          <w:rFonts w:ascii="Times New Roman"/>
          <w:b w:val="false"/>
          <w:i w:val="false"/>
          <w:color w:val="000000"/>
          <w:sz w:val="28"/>
        </w:rPr>
        <w:t xml:space="preserve">
      6. Требования по предоставлению отчетности, предусмотренной </w:t>
      </w:r>
      <w:r>
        <w:rPr>
          <w:rFonts w:ascii="Times New Roman"/>
          <w:b w:val="false"/>
          <w:i w:val="false"/>
          <w:color w:val="000000"/>
          <w:sz w:val="28"/>
        </w:rPr>
        <w:t>подпунктами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1 настоящего постановления не распространяются на банки второго уровня, имеющие статус крупного участника банка второго уровня, страховой (перестраховочной) организации, управляющего инвестиционным портфелем или банковского холдинга, страхового холдинга, а также страховой (перестраховочной) организации, имеющей статус крупного участника страховой (перестраховочной) организации или страхового холдинга.</w:t>
      </w:r>
    </w:p>
    <w:bookmarkEnd w:id="852"/>
    <w:bookmarkStart w:name="z3046" w:id="853"/>
    <w:p>
      <w:pPr>
        <w:spacing w:after="0"/>
        <w:ind w:left="0"/>
        <w:jc w:val="both"/>
      </w:pPr>
      <w:r>
        <w:rPr>
          <w:rFonts w:ascii="Times New Roman"/>
          <w:b w:val="false"/>
          <w:i w:val="false"/>
          <w:color w:val="000000"/>
          <w:sz w:val="28"/>
        </w:rPr>
        <w:t xml:space="preserve">
      7. При представлении годовой отчетности крупными участниками банков второго уровня, страховых (перестраховочных) организаций, управляющего инвестиционным портфелем, банковскими холдингами, страховыми холдингами, крупными участниками управляющего инвестиционным портфелем, банками второго уровня, предусмотренной </w:t>
      </w:r>
      <w:r>
        <w:rPr>
          <w:rFonts w:ascii="Times New Roman"/>
          <w:b w:val="false"/>
          <w:i w:val="false"/>
          <w:color w:val="000000"/>
          <w:sz w:val="28"/>
        </w:rPr>
        <w:t>подпунктами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1 настоящего постановления, представление указанных форм за четвертый квартал не требуется.</w:t>
      </w:r>
    </w:p>
    <w:bookmarkEnd w:id="853"/>
    <w:bookmarkStart w:name="z3047" w:id="854"/>
    <w:p>
      <w:pPr>
        <w:spacing w:after="0"/>
        <w:ind w:left="0"/>
        <w:jc w:val="both"/>
      </w:pPr>
      <w:r>
        <w:rPr>
          <w:rFonts w:ascii="Times New Roman"/>
          <w:b w:val="false"/>
          <w:i w:val="false"/>
          <w:color w:val="000000"/>
          <w:sz w:val="28"/>
        </w:rPr>
        <w:t xml:space="preserve">
      8. В случае, если к срокам предоставления отчетности, установленным </w:t>
      </w:r>
      <w:r>
        <w:rPr>
          <w:rFonts w:ascii="Times New Roman"/>
          <w:b w:val="false"/>
          <w:i w:val="false"/>
          <w:color w:val="000000"/>
          <w:sz w:val="28"/>
        </w:rPr>
        <w:t>пунктом 2</w:t>
      </w:r>
      <w:r>
        <w:rPr>
          <w:rFonts w:ascii="Times New Roman"/>
          <w:b w:val="false"/>
          <w:i w:val="false"/>
          <w:color w:val="000000"/>
          <w:sz w:val="28"/>
        </w:rPr>
        <w:t xml:space="preserve"> настоящего постановления, отчитывающееся лицо утратило статус крупного участника банка второго уровня, банковского холдинга, крупного участника страховых (перестраховочных) организаций, страхового холдинга, крупного участника управляющих инвестиционным портфелем, отчетность за последний отчетный период, предшествующий дате утраты статуса представляется в установленные сроки.</w:t>
      </w:r>
    </w:p>
    <w:bookmarkEnd w:id="854"/>
    <w:bookmarkStart w:name="z3048" w:id="855"/>
    <w:p>
      <w:pPr>
        <w:spacing w:after="0"/>
        <w:ind w:left="0"/>
        <w:jc w:val="both"/>
      </w:pPr>
      <w:r>
        <w:rPr>
          <w:rFonts w:ascii="Times New Roman"/>
          <w:b w:val="false"/>
          <w:i w:val="false"/>
          <w:color w:val="000000"/>
          <w:sz w:val="28"/>
        </w:rPr>
        <w:t xml:space="preserve">
      9. В случае отсутствия сведений по формам отчетности, предусмотренной </w:t>
      </w:r>
      <w:r>
        <w:rPr>
          <w:rFonts w:ascii="Times New Roman"/>
          <w:b w:val="false"/>
          <w:i w:val="false"/>
          <w:color w:val="000000"/>
          <w:sz w:val="28"/>
        </w:rPr>
        <w:t>подпунктами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1 настоящего постановления, крупные участники банков второго уровня, страховых (перестраховочных) организаций, управляющего инвестиционным портфелем, указанные формы представляют с пустыми графами.</w:t>
      </w:r>
    </w:p>
    <w:bookmarkEnd w:id="85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