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90f4" w14:textId="9069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марта 2016 года № А-4/121. Зарегистрировано Департаментом юстиции Акмолинской области 8 апреля 2016 года № 5285. Утратило силу постановлением акимата Акмолинской области от 20 сентября 2022 года № А-9/450.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А-9/450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А- 4/121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Акмолинской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постановления акимата Акмолинской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А-4/1</w:t>
      </w:r>
      <w:r>
        <w:rPr>
          <w:rFonts w:ascii="Times New Roman"/>
          <w:b w:val="false"/>
          <w:i w:val="false"/>
          <w:color w:val="ff0000"/>
          <w:sz w:val="28"/>
        </w:rPr>
        <w:t>31 (вводится в действие со дня официального опубликования).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Акмолинской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исполнительных органов, финансируемых из местного бюджета и аппаратов акимов (далее – служащие корпуса "Б").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аким или руководитель государственного органа, индивидуальный план работы утверждается данным должностным лицом.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аким или руководитель государственного органа, оценочный лист вносится на его рассмотрение.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или приказ о создании Комиссии.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bookmarkStart w:name="z11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государственныхт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2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