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bdc5" w14:textId="e67b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Акмолинской области от 23 ноября 2015 года № А-11/538 "Об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26 декабря 2016 года № А-1/609. Зарегистрировано Департаментом юстиции Акмолинской области 2 февраля 2017 года № 5732. Утратило силу постановлением акимата Акмолинской области от 3 февраля 2020 года № А-2/42.</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03.02.2020 </w:t>
      </w:r>
      <w:r>
        <w:rPr>
          <w:rFonts w:ascii="Times New Roman"/>
          <w:b w:val="false"/>
          <w:i w:val="false"/>
          <w:color w:val="ff0000"/>
          <w:sz w:val="28"/>
        </w:rPr>
        <w:t>№ А-2/42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от23 января 2001 года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от 15 апреля 2013 года "</w:t>
      </w:r>
      <w:r>
        <w:rPr>
          <w:rFonts w:ascii="Times New Roman"/>
          <w:b w:val="false"/>
          <w:i w:val="false"/>
          <w:color w:val="000000"/>
          <w:sz w:val="28"/>
        </w:rPr>
        <w:t>О государственных</w:t>
      </w:r>
      <w:r>
        <w:rPr>
          <w:rFonts w:ascii="Times New Roman"/>
          <w:b w:val="false"/>
          <w:i w:val="false"/>
          <w:color w:val="000000"/>
          <w:sz w:val="28"/>
        </w:rPr>
        <w:t xml:space="preserve"> услугах", акимат Акмолинской области</w:t>
      </w:r>
      <w:r>
        <w:rPr>
          <w:rFonts w:ascii="Times New Roman"/>
          <w:b/>
          <w:i w:val="false"/>
          <w:color w:val="000000"/>
          <w:sz w:val="28"/>
        </w:rPr>
        <w:t xml:space="preserve">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от 23 ноября 2015 года № А-11/538 (зарегистрировано в Реестре государственной регистрации нормативных правовых актов № 5163, опубликовано 30 декабря 2015 года в газетах "Акмолинская правда" и "Арқа ажары") следующие изменения:</w:t>
      </w:r>
    </w:p>
    <w:bookmarkEnd w:id="1"/>
    <w:bookmarkStart w:name="z3"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Результатом оказания государственной услуги является свидетельство о рождении, повторное свидетельство о рождении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10 стандарта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назначении даты выдачи результата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пунктом 10 стандарта.</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являются документы представленные услугополучателем, согласно пункту 9 стандарта.";</w:t>
      </w:r>
    </w:p>
    <w:bookmarkStart w:name="z6" w:id="3"/>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5 изложить в новой редакции:</w:t>
      </w:r>
    </w:p>
    <w:bookmarkEnd w:id="3"/>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14 календарных дней;";</w:t>
      </w:r>
    </w:p>
    <w:bookmarkStart w:name="z7" w:id="4"/>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5 изложить в новой редакции:</w:t>
      </w:r>
    </w:p>
    <w:bookmarkEnd w:id="4"/>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13 календарных дней;";</w:t>
      </w:r>
    </w:p>
    <w:bookmarkStart w:name="z8" w:id="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8 изложить в новой редакции:</w:t>
      </w:r>
    </w:p>
    <w:bookmarkEnd w:id="5"/>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14 календарных дней;";</w:t>
      </w:r>
    </w:p>
    <w:bookmarkStart w:name="z9" w:id="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5)</w:t>
      </w:r>
      <w:r>
        <w:rPr>
          <w:rFonts w:ascii="Times New Roman"/>
          <w:b w:val="false"/>
          <w:i w:val="false"/>
          <w:color w:val="000000"/>
          <w:sz w:val="28"/>
        </w:rPr>
        <w:t xml:space="preserve"> части второй пункта 8 изложить в новой редакции:</w:t>
      </w:r>
    </w:p>
    <w:bookmarkEnd w:id="6"/>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13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Описание порядка обращения в Государственную корпорацию "Правительство для граждан" и (или) иными услугодателям, длительность обработки запроса услугополучателя:</w:t>
      </w:r>
    </w:p>
    <w:p>
      <w:pPr>
        <w:spacing w:after="0"/>
        <w:ind w:left="0"/>
        <w:jc w:val="both"/>
      </w:pPr>
      <w:r>
        <w:rPr>
          <w:rFonts w:ascii="Times New Roman"/>
          <w:b w:val="false"/>
          <w:i w:val="false"/>
          <w:color w:val="000000"/>
          <w:sz w:val="28"/>
        </w:rPr>
        <w:t>
      процесс 1 – работник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w:t>
      </w:r>
    </w:p>
    <w:p>
      <w:pPr>
        <w:spacing w:after="0"/>
        <w:ind w:left="0"/>
        <w:jc w:val="both"/>
      </w:pPr>
      <w:r>
        <w:rPr>
          <w:rFonts w:ascii="Times New Roman"/>
          <w:b w:val="false"/>
          <w:i w:val="false"/>
          <w:color w:val="000000"/>
          <w:sz w:val="28"/>
        </w:rPr>
        <w:t>
      условие 1 – в случае представления услугополучателем неполного пакета документов, указанных в пункте 9 стандарта, работник Государственной корпорации отказывает в приеме документов и выдает расписку об отказе в приеме документов по форме согласно приложению 3 к стандарту;</w:t>
      </w:r>
    </w:p>
    <w:p>
      <w:pPr>
        <w:spacing w:after="0"/>
        <w:ind w:left="0"/>
        <w:jc w:val="both"/>
      </w:pPr>
      <w:r>
        <w:rPr>
          <w:rFonts w:ascii="Times New Roman"/>
          <w:b w:val="false"/>
          <w:i w:val="false"/>
          <w:color w:val="000000"/>
          <w:sz w:val="28"/>
        </w:rPr>
        <w:t>
      процесс 2 – процедуры (действия) услугодателя, предусмотренные пунктом 5 настоящего регламента;</w:t>
      </w:r>
    </w:p>
    <w:p>
      <w:pPr>
        <w:spacing w:after="0"/>
        <w:ind w:left="0"/>
        <w:jc w:val="both"/>
      </w:pPr>
      <w:r>
        <w:rPr>
          <w:rFonts w:ascii="Times New Roman"/>
          <w:b w:val="false"/>
          <w:i w:val="false"/>
          <w:color w:val="000000"/>
          <w:sz w:val="28"/>
        </w:rPr>
        <w:t xml:space="preserve">
      процесс 3 – работник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 </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 допустимое время обслуживания – 15 минут.</w:t>
      </w:r>
    </w:p>
    <w:p>
      <w:pPr>
        <w:spacing w:after="0"/>
        <w:ind w:left="0"/>
        <w:jc w:val="both"/>
      </w:pPr>
      <w:r>
        <w:rPr>
          <w:rFonts w:ascii="Times New Roman"/>
          <w:b w:val="false"/>
          <w:i w:val="false"/>
          <w:color w:val="000000"/>
          <w:sz w:val="28"/>
        </w:rPr>
        <w:t>
      Перечень необходимых документов для регистрации рождения при обращении услугополучателя в Государственную корпорацию:</w:t>
      </w:r>
    </w:p>
    <w:p>
      <w:pPr>
        <w:spacing w:after="0"/>
        <w:ind w:left="0"/>
        <w:jc w:val="both"/>
      </w:pPr>
      <w:r>
        <w:rPr>
          <w:rFonts w:ascii="Times New Roman"/>
          <w:b w:val="false"/>
          <w:i w:val="false"/>
          <w:color w:val="000000"/>
          <w:sz w:val="28"/>
        </w:rPr>
        <w:t>
      1) заявление о государственной регистрации рождения по форме согласно приложению 1 к стандарту;</w:t>
      </w:r>
    </w:p>
    <w:p>
      <w:pPr>
        <w:spacing w:after="0"/>
        <w:ind w:left="0"/>
        <w:jc w:val="both"/>
      </w:pPr>
      <w:r>
        <w:rPr>
          <w:rFonts w:ascii="Times New Roman"/>
          <w:b w:val="false"/>
          <w:i w:val="false"/>
          <w:color w:val="000000"/>
          <w:sz w:val="28"/>
        </w:rPr>
        <w:t>
      2) документ, удостоверяющий личность родителей или представителя по нотариально удостоверенной доверенности (для идентификации личности);</w:t>
      </w:r>
    </w:p>
    <w:p>
      <w:pPr>
        <w:spacing w:after="0"/>
        <w:ind w:left="0"/>
        <w:jc w:val="both"/>
      </w:pPr>
      <w:r>
        <w:rPr>
          <w:rFonts w:ascii="Times New Roman"/>
          <w:b w:val="false"/>
          <w:i w:val="false"/>
          <w:color w:val="000000"/>
          <w:sz w:val="28"/>
        </w:rPr>
        <w:t>
      3) копия свидетельства о заключении брака (супружества) родителей (лица, зарегистрировавшие брак после 2008 года на территории Республики Казахстан не представляют копию свидетельства);</w:t>
      </w:r>
    </w:p>
    <w:p>
      <w:pPr>
        <w:spacing w:after="0"/>
        <w:ind w:left="0"/>
        <w:jc w:val="both"/>
      </w:pPr>
      <w:r>
        <w:rPr>
          <w:rFonts w:ascii="Times New Roman"/>
          <w:b w:val="false"/>
          <w:i w:val="false"/>
          <w:color w:val="000000"/>
          <w:sz w:val="28"/>
        </w:rPr>
        <w:t>
      4) медицинское свидетельство о рождении или копия решения суда об установлении факта рождения;</w:t>
      </w:r>
    </w:p>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иностранцы дополнительно представляют:</w:t>
      </w:r>
    </w:p>
    <w:p>
      <w:pPr>
        <w:spacing w:after="0"/>
        <w:ind w:left="0"/>
        <w:jc w:val="both"/>
      </w:pPr>
      <w:r>
        <w:rPr>
          <w:rFonts w:ascii="Times New Roman"/>
          <w:b w:val="false"/>
          <w:i w:val="false"/>
          <w:color w:val="000000"/>
          <w:sz w:val="28"/>
        </w:rPr>
        <w:t>
      6) иностранцы и лица без гражданства, постоянно проживающие или временно пребывающие в Республике Казахстан, представляют документы, удостоверяющие личность, соответствующие своему статусу. Наряду с предъявлением документа, удостоверяющего личность, представляется нотариально засвидетельствованный перевод его текста на государственный или русский язык.</w:t>
      </w:r>
    </w:p>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дополнительно прилагаются:</w:t>
      </w:r>
    </w:p>
    <w:p>
      <w:pPr>
        <w:spacing w:after="0"/>
        <w:ind w:left="0"/>
        <w:jc w:val="both"/>
      </w:pPr>
      <w:r>
        <w:rPr>
          <w:rFonts w:ascii="Times New Roman"/>
          <w:b w:val="false"/>
          <w:i w:val="false"/>
          <w:color w:val="000000"/>
          <w:sz w:val="28"/>
        </w:rPr>
        <w:t>
      1) объяснительная родителей;</w:t>
      </w:r>
    </w:p>
    <w:p>
      <w:pPr>
        <w:spacing w:after="0"/>
        <w:ind w:left="0"/>
        <w:jc w:val="both"/>
      </w:pPr>
      <w:r>
        <w:rPr>
          <w:rFonts w:ascii="Times New Roman"/>
          <w:b w:val="false"/>
          <w:i w:val="false"/>
          <w:color w:val="000000"/>
          <w:sz w:val="28"/>
        </w:rPr>
        <w:t>
      2) справка регистрирующего органа об отсутствии записи о рождении по месту рождения ребенка и месту жительства родителей (кроме детей, рожденных после 2008 года на территории Республики Казахстан);</w:t>
      </w:r>
    </w:p>
    <w:p>
      <w:pPr>
        <w:spacing w:after="0"/>
        <w:ind w:left="0"/>
        <w:jc w:val="both"/>
      </w:pPr>
      <w:r>
        <w:rPr>
          <w:rFonts w:ascii="Times New Roman"/>
          <w:b w:val="false"/>
          <w:i w:val="false"/>
          <w:color w:val="000000"/>
          <w:sz w:val="28"/>
        </w:rPr>
        <w:t>
      3) справка о здоровье ребенка по месту его проживания, выданная не позднее 7 (семи) рабочих дней с момента обращения, (за исключением новорожденных детей до двух месяцев, рожденных на территории Республики Казахстан) по форме, утвержденной приказом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(зарегистрированный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рождении при обращении услугополучателя в Государственную корпорацию:</w:t>
      </w:r>
    </w:p>
    <w:p>
      <w:pPr>
        <w:spacing w:after="0"/>
        <w:ind w:left="0"/>
        <w:jc w:val="both"/>
      </w:pPr>
      <w:r>
        <w:rPr>
          <w:rFonts w:ascii="Times New Roman"/>
          <w:b w:val="false"/>
          <w:i w:val="false"/>
          <w:color w:val="000000"/>
          <w:sz w:val="28"/>
        </w:rPr>
        <w:t>
      1) заявление о внесении изменений, дополнений и исправлений по форме согласно приложению 2 к стандарту;</w:t>
      </w:r>
    </w:p>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p>
      <w:pPr>
        <w:spacing w:after="0"/>
        <w:ind w:left="0"/>
        <w:jc w:val="both"/>
      </w:pPr>
      <w:r>
        <w:rPr>
          <w:rFonts w:ascii="Times New Roman"/>
          <w:b w:val="false"/>
          <w:i w:val="false"/>
          <w:color w:val="000000"/>
          <w:sz w:val="28"/>
        </w:rPr>
        <w:t>
      3) свидетельство о рождении, в случае утери оригинала свидетельства – справка о регистрации рождения;</w:t>
      </w:r>
    </w:p>
    <w:p>
      <w:pPr>
        <w:spacing w:after="0"/>
        <w:ind w:left="0"/>
        <w:jc w:val="both"/>
      </w:pPr>
      <w:r>
        <w:rPr>
          <w:rFonts w:ascii="Times New Roman"/>
          <w:b w:val="false"/>
          <w:i w:val="false"/>
          <w:color w:val="000000"/>
          <w:sz w:val="28"/>
        </w:rPr>
        <w:t>
      4) документы, подтверждающие необходимость внесения изменения, дополнения и исправления;</w:t>
      </w:r>
    </w:p>
    <w:p>
      <w:pPr>
        <w:spacing w:after="0"/>
        <w:ind w:left="0"/>
        <w:jc w:val="both"/>
      </w:pP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Выдача готовых документов осуществляется в Государственной корпорации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утвержденном указанным постановлением: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10 стандарта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назначения даты государственной регистрации заключения брака (супружества)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пунктом 10 стандарта.</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являются документы представленные услугополучателем, согласно пункту 9 стандарта.";</w:t>
      </w:r>
    </w:p>
    <w:bookmarkStart w:name="z15"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утвержденном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свидетельство об усыновлении (удочерении) и о рождении ребенка, повторное свидетельство об усыновлении (удочерении)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9-1 стандарта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являются документы представленные услугополучателем, согласно пункту 9 стандарта.";</w:t>
      </w:r>
    </w:p>
    <w:bookmarkStart w:name="z18"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утвержденном 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w:t>
      </w:r>
    </w:p>
    <w:p>
      <w:pPr>
        <w:spacing w:after="0"/>
        <w:ind w:left="0"/>
        <w:jc w:val="both"/>
      </w:pPr>
      <w:r>
        <w:rPr>
          <w:rFonts w:ascii="Times New Roman"/>
          <w:b w:val="false"/>
          <w:i w:val="false"/>
          <w:color w:val="000000"/>
          <w:sz w:val="28"/>
        </w:rPr>
        <w:t>
      свидетельство об установлении отцовства, свидетельство о рождении (в случаях внесения изменений в актовую запись о рождении), повторное свидетельство об установлении отцовства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9-1 стандарта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являются документы представленные услугополучателем, согласно пункту 9 стандарта.";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p>
      <w:pPr>
        <w:spacing w:after="0"/>
        <w:ind w:left="0"/>
        <w:jc w:val="both"/>
      </w:pPr>
      <w:r>
        <w:rPr>
          <w:rFonts w:ascii="Times New Roman"/>
          <w:b w:val="false"/>
          <w:i w:val="false"/>
          <w:color w:val="000000"/>
          <w:sz w:val="28"/>
        </w:rPr>
        <w:t>
      При обращении услугополучателя к услугодателю:</w:t>
      </w:r>
    </w:p>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- 13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28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p>
      <w:pPr>
        <w:spacing w:after="0"/>
        <w:ind w:left="0"/>
        <w:jc w:val="both"/>
      </w:pPr>
      <w:r>
        <w:rPr>
          <w:rFonts w:ascii="Times New Roman"/>
          <w:b w:val="false"/>
          <w:i w:val="false"/>
          <w:color w:val="000000"/>
          <w:sz w:val="28"/>
        </w:rPr>
        <w:t>
      При обращении услугополучателя к акиму сельского округа:</w:t>
      </w:r>
    </w:p>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- 20 минут;</w:t>
      </w:r>
    </w:p>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- 13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28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xml:space="preserve">
      7) сотрудник канцелярии направляет результат государственной услуги акиму сельского округа - 1 календарный день;            </w:t>
      </w:r>
    </w:p>
    <w:p>
      <w:pPr>
        <w:spacing w:after="0"/>
        <w:ind w:left="0"/>
        <w:jc w:val="both"/>
      </w:pPr>
      <w:r>
        <w:rPr>
          <w:rFonts w:ascii="Times New Roman"/>
          <w:b w:val="false"/>
          <w:i w:val="false"/>
          <w:color w:val="000000"/>
          <w:sz w:val="28"/>
        </w:rPr>
        <w:t xml:space="preserve">
      8) аким сельского округа выдает результат государственной услуги </w:t>
      </w:r>
    </w:p>
    <w:p>
      <w:pPr>
        <w:spacing w:after="0"/>
        <w:ind w:left="0"/>
        <w:jc w:val="both"/>
      </w:pPr>
      <w:r>
        <w:rPr>
          <w:rFonts w:ascii="Times New Roman"/>
          <w:b w:val="false"/>
          <w:i w:val="false"/>
          <w:color w:val="000000"/>
          <w:sz w:val="28"/>
        </w:rPr>
        <w:t>
      услугополучателю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p>
      <w:pPr>
        <w:spacing w:after="0"/>
        <w:ind w:left="0"/>
        <w:jc w:val="both"/>
      </w:pPr>
      <w:r>
        <w:rPr>
          <w:rFonts w:ascii="Times New Roman"/>
          <w:b w:val="false"/>
          <w:i w:val="false"/>
          <w:color w:val="000000"/>
          <w:sz w:val="28"/>
        </w:rPr>
        <w:t>
      При обращении услугополучателя к услугодателю:</w:t>
      </w:r>
    </w:p>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- 13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28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p>
      <w:pPr>
        <w:spacing w:after="0"/>
        <w:ind w:left="0"/>
        <w:jc w:val="both"/>
      </w:pPr>
      <w:r>
        <w:rPr>
          <w:rFonts w:ascii="Times New Roman"/>
          <w:b w:val="false"/>
          <w:i w:val="false"/>
          <w:color w:val="000000"/>
          <w:sz w:val="28"/>
        </w:rPr>
        <w:t>
      При обращении услугополучателя к акиму сельского округа:</w:t>
      </w:r>
    </w:p>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- 20 минут;</w:t>
      </w:r>
    </w:p>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- 13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28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 - 1 календарный день;</w:t>
      </w:r>
    </w:p>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регламенту государственной услуги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24" w:id="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 утвержденном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Результатом оказания государственной услуги является свидетельство смерти, повторное свидетельство о смерти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пунктом 10 стандарта государственной услуги "Регистрация смерти,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являются документы представленные услугополучателем, согласно пункту 9 стандарта.";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Описание порядка обращения в Государственную корпорацию "Правительство для граждан" и (или) иными услугодателям, длительность обработки запроса услугополучателя:</w:t>
      </w:r>
    </w:p>
    <w:p>
      <w:pPr>
        <w:spacing w:after="0"/>
        <w:ind w:left="0"/>
        <w:jc w:val="both"/>
      </w:pPr>
      <w:r>
        <w:rPr>
          <w:rFonts w:ascii="Times New Roman"/>
          <w:b w:val="false"/>
          <w:i w:val="false"/>
          <w:color w:val="000000"/>
          <w:sz w:val="28"/>
        </w:rPr>
        <w:t>
      процесс 1 – работник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w:t>
      </w:r>
    </w:p>
    <w:p>
      <w:pPr>
        <w:spacing w:after="0"/>
        <w:ind w:left="0"/>
        <w:jc w:val="both"/>
      </w:pPr>
      <w:r>
        <w:rPr>
          <w:rFonts w:ascii="Times New Roman"/>
          <w:b w:val="false"/>
          <w:i w:val="false"/>
          <w:color w:val="000000"/>
          <w:sz w:val="28"/>
        </w:rPr>
        <w:t>
      условие 1 – в случае представления услугополучателем неполного пакета документов, указанных в пункте 9 стандарта, работник Государственной корпорации отказывает в приеме документов и выдает расписку об отказе в приеме документов по форме согласно приложению 3 к стандарту;</w:t>
      </w:r>
    </w:p>
    <w:p>
      <w:pPr>
        <w:spacing w:after="0"/>
        <w:ind w:left="0"/>
        <w:jc w:val="both"/>
      </w:pPr>
      <w:r>
        <w:rPr>
          <w:rFonts w:ascii="Times New Roman"/>
          <w:b w:val="false"/>
          <w:i w:val="false"/>
          <w:color w:val="000000"/>
          <w:sz w:val="28"/>
        </w:rPr>
        <w:t>
      процесс 2 – процедуры (действия) услугодателя, предусмотренные пунктом 5 настоящего регламента;</w:t>
      </w:r>
    </w:p>
    <w:p>
      <w:pPr>
        <w:spacing w:after="0"/>
        <w:ind w:left="0"/>
        <w:jc w:val="both"/>
      </w:pPr>
      <w:r>
        <w:rPr>
          <w:rFonts w:ascii="Times New Roman"/>
          <w:b w:val="false"/>
          <w:i w:val="false"/>
          <w:color w:val="000000"/>
          <w:sz w:val="28"/>
        </w:rPr>
        <w:t>
      процесс 3 – работник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p>
      <w:pPr>
        <w:spacing w:after="0"/>
        <w:ind w:left="0"/>
        <w:jc w:val="both"/>
      </w:pPr>
      <w:r>
        <w:rPr>
          <w:rFonts w:ascii="Times New Roman"/>
          <w:b w:val="false"/>
          <w:i w:val="false"/>
          <w:color w:val="000000"/>
          <w:sz w:val="28"/>
        </w:rPr>
        <w:t>
      При обращении в Государственную корпорации,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 допустимое время обслуживания – 15 минут.</w:t>
      </w:r>
    </w:p>
    <w:p>
      <w:pPr>
        <w:spacing w:after="0"/>
        <w:ind w:left="0"/>
        <w:jc w:val="both"/>
      </w:pPr>
      <w:r>
        <w:rPr>
          <w:rFonts w:ascii="Times New Roman"/>
          <w:b w:val="false"/>
          <w:i w:val="false"/>
          <w:color w:val="000000"/>
          <w:sz w:val="28"/>
        </w:rPr>
        <w:t>
      "Перечень необходимых документов для регистрации смерти при обращении услугополучателя (либо его представителя по доверенности) услугодателю либо в Государственную корпорацию:</w:t>
      </w:r>
    </w:p>
    <w:p>
      <w:pPr>
        <w:spacing w:after="0"/>
        <w:ind w:left="0"/>
        <w:jc w:val="both"/>
      </w:pPr>
      <w:r>
        <w:rPr>
          <w:rFonts w:ascii="Times New Roman"/>
          <w:b w:val="false"/>
          <w:i w:val="false"/>
          <w:color w:val="000000"/>
          <w:sz w:val="28"/>
        </w:rPr>
        <w:t>
      1) заявление о государственной регистрации смерти (далее - заявление) по форме согласно приложению 1 к стандарту;</w:t>
      </w:r>
    </w:p>
    <w:p>
      <w:pPr>
        <w:spacing w:after="0"/>
        <w:ind w:left="0"/>
        <w:jc w:val="both"/>
      </w:pPr>
      <w:r>
        <w:rPr>
          <w:rFonts w:ascii="Times New Roman"/>
          <w:b w:val="false"/>
          <w:i w:val="false"/>
          <w:color w:val="000000"/>
          <w:sz w:val="28"/>
        </w:rPr>
        <w:t>
      2) документ установленной формы о смерти, выданный медицинской организацией по форме, утвержденной приказом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3) удостоверение личности умершего;</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5) справка регистрирующего органа по месту смерти и месту жительства умершего об отсутствии регистрации актовой записи о смерти (кроме лиц умерших после 2008 года на территории Республики Казахстан);</w:t>
      </w:r>
    </w:p>
    <w:p>
      <w:pPr>
        <w:spacing w:after="0"/>
        <w:ind w:left="0"/>
        <w:jc w:val="both"/>
      </w:pPr>
      <w:r>
        <w:rPr>
          <w:rFonts w:ascii="Times New Roman"/>
          <w:b w:val="false"/>
          <w:i w:val="false"/>
          <w:color w:val="000000"/>
          <w:sz w:val="28"/>
        </w:rPr>
        <w:t>
      6) вступившее в законную силу решение суда об установлении факта смерти или об объявлении лица умершим, в случае регистрации на основании решения суда;</w:t>
      </w:r>
    </w:p>
    <w:p>
      <w:pPr>
        <w:spacing w:after="0"/>
        <w:ind w:left="0"/>
        <w:jc w:val="both"/>
      </w:pPr>
      <w:r>
        <w:rPr>
          <w:rFonts w:ascii="Times New Roman"/>
          <w:b w:val="false"/>
          <w:i w:val="false"/>
          <w:color w:val="000000"/>
          <w:sz w:val="28"/>
        </w:rPr>
        <w:t>
      7) военный билет умершего (при его наличии);</w:t>
      </w:r>
    </w:p>
    <w:p>
      <w:pPr>
        <w:spacing w:after="0"/>
        <w:ind w:left="0"/>
        <w:jc w:val="both"/>
      </w:pPr>
      <w:r>
        <w:rPr>
          <w:rFonts w:ascii="Times New Roman"/>
          <w:b w:val="false"/>
          <w:i w:val="false"/>
          <w:color w:val="000000"/>
          <w:sz w:val="28"/>
        </w:rPr>
        <w:t xml:space="preserve">
      8) при необходимости документ, подтверждающий близкое родство. </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смерти:</w:t>
      </w:r>
    </w:p>
    <w:p>
      <w:pPr>
        <w:spacing w:after="0"/>
        <w:ind w:left="0"/>
        <w:jc w:val="both"/>
      </w:pPr>
      <w:r>
        <w:rPr>
          <w:rFonts w:ascii="Times New Roman"/>
          <w:b w:val="false"/>
          <w:i w:val="false"/>
          <w:color w:val="000000"/>
          <w:sz w:val="28"/>
        </w:rPr>
        <w:t>
      1) заявление о внесении изменений, дополнений и исправлений по форме согласно приложению 2 к стандарту;</w:t>
      </w:r>
    </w:p>
    <w:p>
      <w:pPr>
        <w:spacing w:after="0"/>
        <w:ind w:left="0"/>
        <w:jc w:val="both"/>
      </w:pPr>
      <w:r>
        <w:rPr>
          <w:rFonts w:ascii="Times New Roman"/>
          <w:b w:val="false"/>
          <w:i w:val="false"/>
          <w:color w:val="000000"/>
          <w:sz w:val="28"/>
        </w:rPr>
        <w:t>
      2) свидетельство о регистрации смерти, в случае утери оригинала свидетельства – справка о регистрации смерти;</w:t>
      </w:r>
    </w:p>
    <w:p>
      <w:pPr>
        <w:spacing w:after="0"/>
        <w:ind w:left="0"/>
        <w:jc w:val="both"/>
      </w:pPr>
      <w:r>
        <w:rPr>
          <w:rFonts w:ascii="Times New Roman"/>
          <w:b w:val="false"/>
          <w:i w:val="false"/>
          <w:color w:val="000000"/>
          <w:sz w:val="28"/>
        </w:rPr>
        <w:t>
      3) документы, подтверждающие необходимость внесения изменений, дополнений и исправлений;</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5) нотариально удостоверенная доверенность, при обращении представителя услугополучателя.</w:t>
      </w:r>
    </w:p>
    <w:p>
      <w:pPr>
        <w:spacing w:after="0"/>
        <w:ind w:left="0"/>
        <w:jc w:val="both"/>
      </w:pPr>
      <w:r>
        <w:rPr>
          <w:rFonts w:ascii="Times New Roman"/>
          <w:b w:val="false"/>
          <w:i w:val="false"/>
          <w:color w:val="000000"/>
          <w:sz w:val="28"/>
        </w:rPr>
        <w:t>
      При приеме документов услугодатель, аким сельского округа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а также свидетельств о регистрации актов гражданского состояния, если регистрация была произведена после 2008 года на территории Республики Казахстан, предоставляются услугодателю и работнику Государственной корпорации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корпорации отражается в справочнике бизнес-процессов оказания государственной услуги согласно приложению к настоящему регламенту.".</w:t>
      </w:r>
    </w:p>
    <w:bookmarkStart w:name="z28" w:id="11"/>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Адильбекова Д.З.</w:t>
      </w:r>
    </w:p>
    <w:bookmarkEnd w:id="11"/>
    <w:bookmarkStart w:name="z29" w:id="12"/>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"26" декабря 2016 года</w:t>
            </w:r>
            <w:r>
              <w:br/>
            </w:r>
            <w:r>
              <w:rPr>
                <w:rFonts w:ascii="Times New Roman"/>
                <w:b w:val="false"/>
                <w:i w:val="false"/>
                <w:color w:val="000000"/>
                <w:sz w:val="20"/>
              </w:rPr>
              <w:t>№ А-1/609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2 к регламенту государственной</w:t>
            </w:r>
            <w:r>
              <w:br/>
            </w:r>
            <w:r>
              <w:rPr>
                <w:rFonts w:ascii="Times New Roman"/>
                <w:b w:val="false"/>
                <w:i w:val="false"/>
                <w:color w:val="000000"/>
                <w:sz w:val="20"/>
              </w:rPr>
              <w:t>услуги "Регистрация рождения</w:t>
            </w:r>
            <w:r>
              <w:br/>
            </w:r>
            <w:r>
              <w:rPr>
                <w:rFonts w:ascii="Times New Roman"/>
                <w:b w:val="false"/>
                <w:i w:val="false"/>
                <w:color w:val="000000"/>
                <w:sz w:val="20"/>
              </w:rPr>
              <w:t>ребенка, в том числе внесение</w:t>
            </w:r>
            <w:r>
              <w:br/>
            </w:r>
            <w:r>
              <w:rPr>
                <w:rFonts w:ascii="Times New Roman"/>
                <w:b w:val="false"/>
                <w:i w:val="false"/>
                <w:color w:val="000000"/>
                <w:sz w:val="20"/>
              </w:rPr>
              <w:t>изменений, дополнений и</w:t>
            </w:r>
            <w:r>
              <w:br/>
            </w:r>
            <w:r>
              <w:rPr>
                <w:rFonts w:ascii="Times New Roman"/>
                <w:b w:val="false"/>
                <w:i w:val="false"/>
                <w:color w:val="000000"/>
                <w:sz w:val="20"/>
              </w:rPr>
              <w:t>справлений в записи актов</w:t>
            </w:r>
            <w:r>
              <w:br/>
            </w:r>
            <w:r>
              <w:rPr>
                <w:rFonts w:ascii="Times New Roman"/>
                <w:b w:val="false"/>
                <w:i w:val="false"/>
                <w:color w:val="000000"/>
                <w:sz w:val="20"/>
              </w:rPr>
              <w:t>гражданского состояния"</w:t>
            </w:r>
          </w:p>
        </w:tc>
      </w:tr>
    </w:tbl>
    <w:bookmarkStart w:name="z31" w:id="13"/>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рождения ребенка, в том числе внесение изменений, дополнений и исправлений в записи актов гражданского состояния" При обращении услугополучателя к услугодателю </w:t>
      </w:r>
    </w:p>
    <w:bookmarkEnd w:id="13"/>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623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При обращении услугополучателя к акиму сельского округа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24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"26" декабря 2016 года</w:t>
            </w:r>
            <w:r>
              <w:br/>
            </w:r>
            <w:r>
              <w:rPr>
                <w:rFonts w:ascii="Times New Roman"/>
                <w:b w:val="false"/>
                <w:i w:val="false"/>
                <w:color w:val="000000"/>
                <w:sz w:val="20"/>
              </w:rPr>
              <w:t>№ А-1/609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установления отцовства,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w:t>
            </w:r>
            <w:r>
              <w:br/>
            </w:r>
            <w:r>
              <w:rPr>
                <w:rFonts w:ascii="Times New Roman"/>
                <w:b w:val="false"/>
                <w:i w:val="false"/>
                <w:color w:val="000000"/>
                <w:sz w:val="20"/>
              </w:rPr>
              <w:t xml:space="preserve">в записи актов гражданского состояния" </w:t>
            </w:r>
          </w:p>
        </w:tc>
      </w:tr>
    </w:tbl>
    <w:bookmarkStart w:name="z33" w:id="14"/>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При обращении услугополучателя к услугодателю </w:t>
      </w:r>
    </w:p>
    <w:bookmarkEnd w:id="14"/>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98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При обращении услугополучателя к акиму сельского округа </w:t>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91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82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