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6e66" w14:textId="84c6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города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26 апреля 2016 года № С-2/8. Зарегистрировано Департаментом юстиции Акмолинской области 19 мая 2016 года № 5360. Утратило силу решением Кокшетауского городского маслихата Акмолинской области от 9 апреля 2020 года № С-42/7</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Сноска. Утратило силу решением Кокшетауского городского маслихата Акмолинской области от 09.04.2020</w:t>
      </w:r>
      <w:r>
        <w:rPr>
          <w:rFonts w:ascii="Times New Roman"/>
          <w:b w:val="false"/>
          <w:i w:val="false"/>
          <w:color w:val="000000"/>
          <w:sz w:val="28"/>
        </w:rPr>
        <w:t>.№ С-42/7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 Определить порядок и размер оказания жилищной помощи малообеспеченным семьям (гражданам) города Кокшетау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 Признать утратившими силу некоторые решения Кокшетауского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w:t>
            </w:r>
            <w:r>
              <w:rPr>
                <w:rFonts w:ascii="Times New Roman"/>
                <w:b w:val="false"/>
                <w:i/>
                <w:color w:val="000000"/>
                <w:sz w:val="20"/>
              </w:rPr>
              <w:t xml:space="preserve"> 2 </w:t>
            </w:r>
            <w:r>
              <w:rPr>
                <w:rFonts w:ascii="Times New Roman"/>
                <w:b w:val="false"/>
                <w:i/>
                <w:color w:val="000000"/>
                <w:sz w:val="20"/>
              </w:rPr>
              <w:t>очередной</w:t>
            </w:r>
            <w:r>
              <w:br/>
            </w:r>
            <w:r>
              <w:rPr>
                <w:rFonts w:ascii="Times New Roman"/>
                <w:b w:val="false"/>
                <w:i/>
                <w:color w:val="000000"/>
                <w:sz w:val="20"/>
              </w:rPr>
              <w:t>сессии Кокшетауского городского</w:t>
            </w:r>
            <w:r>
              <w:br/>
            </w:r>
            <w:r>
              <w:rPr>
                <w:rFonts w:ascii="Times New Roman"/>
                <w:b w:val="false"/>
                <w:i/>
                <w:color w:val="000000"/>
                <w:sz w:val="20"/>
              </w:rPr>
              <w:t>маслихата</w:t>
            </w:r>
            <w:r>
              <w:rPr>
                <w:rFonts w:ascii="Times New Roman"/>
                <w:b w:val="false"/>
                <w:i/>
                <w:color w:val="000000"/>
                <w:sz w:val="20"/>
              </w:rPr>
              <w:t xml:space="preserve"> шестог</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Секретарь Кокшетауского</w:t>
            </w:r>
            <w:r>
              <w:rPr>
                <w:rFonts w:ascii="Times New Roman"/>
                <w:b w:val="false"/>
                <w:i w:val="false"/>
                <w:color w:val="000000"/>
                <w:sz w:val="20"/>
              </w:rPr>
              <w:t xml:space="preserve"> </w:t>
            </w:r>
            <w:r>
              <w:rPr>
                <w:rFonts w:ascii="Times New Roman"/>
                <w:b w:val="false"/>
                <w:i/>
                <w:color w:val="000000"/>
                <w:sz w:val="20"/>
              </w:rPr>
              <w:t>городского</w:t>
            </w:r>
            <w:r>
              <w:br/>
            </w:r>
            <w:r>
              <w:rPr>
                <w:rFonts w:ascii="Times New Roman"/>
                <w:b w:val="false"/>
                <w:i/>
                <w:color w:val="000000"/>
                <w:sz w:val="20"/>
              </w:rPr>
              <w:t xml:space="preserve">маслихата </w:t>
            </w:r>
            <w:r>
              <w:rPr>
                <w:rFonts w:ascii="Times New Roman"/>
                <w:b w:val="false"/>
                <w:i/>
                <w:color w:val="000000"/>
                <w:sz w:val="20"/>
              </w:rPr>
              <w:t>шестого</w:t>
            </w:r>
            <w:r>
              <w:rPr>
                <w:rFonts w:ascii="Times New Roman"/>
                <w:b w:val="false"/>
                <w:i/>
                <w:color w:val="000000"/>
                <w:sz w:val="20"/>
              </w:rPr>
              <w:t xml:space="preserve">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 города Кокшетау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26 апреля 2016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26 апреля 2016 года № С-2/8</w:t>
            </w:r>
          </w:p>
        </w:tc>
      </w:tr>
    </w:tbl>
    <w:bookmarkStart w:name="z7" w:id="1"/>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города Кокшетау</w:t>
      </w:r>
    </w:p>
    <w:bookmarkEnd w:id="1"/>
    <w:bookmarkStart w:name="z8" w:id="2"/>
    <w:p>
      <w:pPr>
        <w:spacing w:after="0"/>
        <w:ind w:left="0"/>
        <w:jc w:val="left"/>
      </w:pPr>
      <w:r>
        <w:rPr>
          <w:rFonts w:ascii="Times New Roman"/>
          <w:b/>
          <w:i w:val="false"/>
          <w:color w:val="000000"/>
        </w:rPr>
        <w:t xml:space="preserve"> 1. Порядок оказания жилищной помощи</w:t>
      </w:r>
    </w:p>
    <w:bookmarkEnd w:id="2"/>
    <w:bookmarkStart w:name="z9"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Кокшетау, поселке Станционный, Красноярском сельском округе.</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"Правительство для граждан" и/или посредством веб-портала "электронного правительства", согласно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Назначение жилищной помощи производится на полный текущий квартал, при этом совокупный доход семьи (гражданина) и расходы на коммунальные услуги учитываются за истекший квартал, за исключением семей (граждан), имеющих в частной собственности более одной единицы жилья (квартиры, дома) или сдающих жилые помещения в наем (поднаем).</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Расходы по коммунальным услугам берутся по предъявленным поставщиками счетам на оплату коммунальных услуг.</w:t>
      </w:r>
      <w:r>
        <w:br/>
      </w:r>
      <w:r>
        <w:rPr>
          <w:rFonts w:ascii="Times New Roman"/>
          <w:b w:val="false"/>
          <w:i w:val="false"/>
          <w:color w:val="000000"/>
          <w:sz w:val="28"/>
        </w:rPr>
        <w:t xml:space="preserve">
      </w:t>
      </w:r>
      <w:r>
        <w:rPr>
          <w:rFonts w:ascii="Times New Roman"/>
          <w:b w:val="false"/>
          <w:i w:val="false"/>
          <w:color w:val="000000"/>
          <w:sz w:val="28"/>
        </w:rPr>
        <w:t>6. Уполномоченным органом по назначению и выплате жилищной помощи определено государственное учреждение "Отдел занятости и социальных программ города Кокшетау" (далее – уполномоченный орган).</w:t>
      </w:r>
    </w:p>
    <w:bookmarkEnd w:id="3"/>
    <w:bookmarkStart w:name="z15" w:id="4"/>
    <w:p>
      <w:pPr>
        <w:spacing w:after="0"/>
        <w:ind w:left="0"/>
        <w:jc w:val="both"/>
      </w:pPr>
      <w:r>
        <w:rPr>
          <w:rFonts w:ascii="Times New Roman"/>
          <w:b w:val="false"/>
          <w:i w:val="false"/>
          <w:color w:val="000000"/>
          <w:sz w:val="28"/>
        </w:rPr>
        <w:t>
      7. Выплата жилищной помощи малообеспеченным семьям (гражданам) осуществляется уполномоченным органом согласно личного заявления претендента жилищной помощи, выплата жилищной помощи производится поставщикам коммунальных услуг. Компенсация за услуги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 компенсация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компенсация арендной платы за пользование жилищем, арендованным местным исполнительным органом в частном жилищном фонде, компенсация затрат за стоимость топлива (угля) зачисляются на личные счета заявителей через банки второго уровня.</w:t>
      </w:r>
    </w:p>
    <w:bookmarkEnd w:id="4"/>
    <w:p>
      <w:pPr>
        <w:spacing w:after="0"/>
        <w:ind w:left="0"/>
        <w:jc w:val="both"/>
      </w:pPr>
      <w:r>
        <w:rPr>
          <w:rFonts w:ascii="Times New Roman"/>
          <w:b w:val="false"/>
          <w:i w:val="false"/>
          <w:color w:val="000000"/>
          <w:sz w:val="28"/>
        </w:rPr>
        <w:t>
      Финансирование выплат жилищной помощи осуществляется в пределах средств, предусмотренных в бюджете города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2. Размер оказания жилищной помощи</w:t>
      </w:r>
    </w:p>
    <w:bookmarkEnd w:id="5"/>
    <w:bookmarkStart w:name="z17" w:id="6"/>
    <w:p>
      <w:pPr>
        <w:spacing w:after="0"/>
        <w:ind w:left="0"/>
        <w:jc w:val="both"/>
      </w:pPr>
      <w:r>
        <w:rPr>
          <w:rFonts w:ascii="Times New Roman"/>
          <w:b w:val="false"/>
          <w:i w:val="false"/>
          <w:color w:val="000000"/>
          <w:sz w:val="28"/>
        </w:rPr>
        <w:t>
      8.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Доля предельно допустимых расходов:</w:t>
      </w:r>
      <w:r>
        <w:br/>
      </w:r>
      <w:r>
        <w:rPr>
          <w:rFonts w:ascii="Times New Roman"/>
          <w:b w:val="false"/>
          <w:i w:val="false"/>
          <w:color w:val="000000"/>
          <w:sz w:val="28"/>
        </w:rPr>
        <w:t xml:space="preserve">
      </w:t>
      </w:r>
      <w:r>
        <w:rPr>
          <w:rFonts w:ascii="Times New Roman"/>
          <w:b w:val="false"/>
          <w:i w:val="false"/>
          <w:color w:val="000000"/>
          <w:sz w:val="28"/>
        </w:rPr>
        <w:t>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xml:space="preserve">
      </w:t>
      </w:r>
      <w:r>
        <w:rPr>
          <w:rFonts w:ascii="Times New Roman"/>
          <w:b w:val="false"/>
          <w:i w:val="false"/>
          <w:color w:val="000000"/>
          <w:sz w:val="28"/>
        </w:rPr>
        <w:t>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xml:space="preserve">
      </w:t>
      </w:r>
      <w:r>
        <w:rPr>
          <w:rFonts w:ascii="Times New Roman"/>
          <w:b w:val="false"/>
          <w:i w:val="false"/>
          <w:color w:val="000000"/>
          <w:sz w:val="28"/>
        </w:rPr>
        <w:t>арендной платы за пользование жилищем, арендованным местным исполнительным органом в частном жилищном фонде, устанавливается в размере 6% (процентов) одиноко проживающим пенсионерам, семьям одиноких матерей, семьям инвалидов 1, 2, 3 группы, семьям имеющим детей-инвалидов, многодетным семьям, семьям участников ликвидации аварии Чернобыльской атомной электростанции, семьям воинов-интернационалистов, если сумма совокупного дохода семьи не превышает двадцати трех месячных расчетных показателей в месяц, для остальных малообеспеченных семей (граждан) - 10% (процентов) к совокупному доходу семьи (гражданина).</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Кокшетауского городского маслихата Акмолинской области от 22.11.2018 </w:t>
      </w:r>
      <w:r>
        <w:rPr>
          <w:rFonts w:ascii="Times New Roman"/>
          <w:b w:val="false"/>
          <w:i w:val="false"/>
          <w:color w:val="000000"/>
          <w:sz w:val="28"/>
        </w:rPr>
        <w:t>№ С-24/5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10.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xml:space="preserve">
      </w:t>
      </w:r>
      <w:r>
        <w:rPr>
          <w:rFonts w:ascii="Times New Roman"/>
          <w:b w:val="false"/>
          <w:i w:val="false"/>
          <w:color w:val="000000"/>
          <w:sz w:val="28"/>
        </w:rPr>
        <w:t>11. Компенсационные нормы на потребление твердого топлива с местным отоплением устанавливается в размере 5 (пяти) тонн на отопительный сезон, на семью (гражданина) в квартал обращения в зависимости от занимаемой площади. Расход топлива на 1 квадратный метр учитывается в размере 49,75 килограммов в месяц. Стоимость угля принимать усредненную, сложившуюся за предыдущий квартал согласно сведениям городского управления статистики, по состоянию на последний месяц квартала, предшествующего</w:t>
      </w:r>
      <w:r>
        <w:rPr>
          <w:rFonts w:ascii="Times New Roman"/>
          <w:b w:val="false"/>
          <w:i w:val="false"/>
          <w:color w:val="000000"/>
          <w:sz w:val="28"/>
        </w:rPr>
        <w:t xml:space="preserve"> кварталу расчета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11 изложен в новой редакции на казахском языке, текст на русском языке не изменяется решением Кокшетауского городского маслихата Акмолинской области от 24.12.2019 </w:t>
      </w:r>
      <w:r>
        <w:rPr>
          <w:rFonts w:ascii="Times New Roman"/>
          <w:b w:val="false"/>
          <w:i w:val="false"/>
          <w:color w:val="000000"/>
          <w:sz w:val="28"/>
        </w:rPr>
        <w:t>№ С-40/8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12. Установить норму расхода электрической энергии 150 (сто пятьдесят) киловатт на одного человека в месяц.</w:t>
      </w:r>
      <w:r>
        <w:br/>
      </w:r>
      <w:r>
        <w:rPr>
          <w:rFonts w:ascii="Times New Roman"/>
          <w:b w:val="false"/>
          <w:i w:val="false"/>
          <w:color w:val="000000"/>
          <w:sz w:val="28"/>
        </w:rPr>
        <w:t xml:space="preserve">
      </w:t>
      </w:r>
      <w:r>
        <w:rPr>
          <w:rFonts w:ascii="Times New Roman"/>
          <w:b w:val="false"/>
          <w:i w:val="false"/>
          <w:color w:val="000000"/>
          <w:sz w:val="28"/>
        </w:rPr>
        <w:t xml:space="preserve">13.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 xml:space="preserve"> от 26 апреля 2016 года № С-2/8</w:t>
            </w:r>
          </w:p>
        </w:tc>
      </w:tr>
    </w:tbl>
    <w:bookmarkStart w:name="z27" w:id="7"/>
    <w:p>
      <w:pPr>
        <w:spacing w:after="0"/>
        <w:ind w:left="0"/>
        <w:jc w:val="left"/>
      </w:pPr>
      <w:r>
        <w:rPr>
          <w:rFonts w:ascii="Times New Roman"/>
          <w:b/>
          <w:i w:val="false"/>
          <w:color w:val="000000"/>
        </w:rPr>
        <w:t xml:space="preserve"> Перечень утративших силу некоторых решений Кокшетауского городского маслихата</w:t>
      </w:r>
    </w:p>
    <w:bookmarkEnd w:id="7"/>
    <w:bookmarkStart w:name="z2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от 16 февраля 2015 года № С-34/2 "Об определении размера и порядка оказания жилищной помощи малообеспеченным семьям (гражданам) города Кокшетау" (зарегистрировано в Реестре государственной регистрации нормативных правовых актов № 4675, опубликовано 12 марта 2015 года в газетах "Көкшетау" и "Степной Маяк");</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от 29 апреля 2015 года № С-37/10 "О внесении изменения в решение Кокшетауского городского маслихата 16 февраля 2015 года № С-34/2 "Об определении размера и порядка оказания жилищной помощи малообеспеченным семьям (гражданам) города Кокшетау" (зарегистрировано в Реестре государственной регистрации нормативных правовых актов № 4812, опубликовано 2 июня 2015 года в газетах "Көкшетау" и "Степной Маяк");</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от 24 декабря 2015 года № С- 44/4 "О внесении изменения в решение Кокшетауского городского маслихата 16 февраля 2015 года № С-34/2 "Об определении размера и порядка оказания жилищной помощи малообеспеченным семьям (гражданам) города Кокшетау" от (зарегистрировано в Реестре государственной регистрации нормативных правовых актов № 5215, опубликовано 21 января 2015 года в газетах "Көкшетау" и "Степной Маяк").</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