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d712" w14:textId="809d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17 февраля 2015 года № 5С-36/3 "Об определении порядка и размера оказания жилищной помощи малообеспеченным семьям (гражданам) по городу Степногорску"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марта 2016 года № 6С-2/3. Зарегистрировано Департаментом юстиции Акмолинской области 20 апреля 2016 года № 5296. Утратило силу решением Степногорского городского маслихата Акмолинской области от 27 марта 2020 года № 6С-49/5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6С-49/5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порядка и размера оказания жилищной помощи малообеспеченным семьям (гражданам) по городу Степногорску" от 17 февраля 2015 года № 5С-36/3 (зарегистрировано в Реестре государственной регистрации нормативных правовых актов № 4703, опубликовано 2 апреля 2015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Прием заявлений и выдача результатов оказания государственной услуги осуществляется согласно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 (далее - Стандарт).";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"16. Расход твердого топлива на один квадратный метр учитывается в размере 49,75 килограмм в месяц, но не более пяти тонн угля на семью в год. Для расчета стоимости твердого топлива учитываются средние цены по Акмолинской области, сложившиеся за предыдущий квартал согласно статистическим данным.".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