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a8f7" w14:textId="e8ba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бюджета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15 августа 2016 года № А-8/221. Зарегистрировано Департаментом юстиции Акмолинской области 15 сентября 2016 года № 5529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приоритетных направлений расходов бюджета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А-8/221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бюджета Аккольского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Выплата заработной платы и других денежных выплат, в том числе заработная плата технического персонала и все удержания из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Денежные компенсации,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Алименты, обязательные пенсионные взносы, добровольные пенсионные взносы, социальные отчисления, пособия и другие социальные выплаты,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Оплата банковских услуг, выплаты по погашению и обслуживанию долговых обязательств, налоги и другие обязательные платежи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Расходы на приобретение топлива (в части отопления зданий), услуг по организации питания, приобретению продуктов питания 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Исполнение исполнительных документов и судебных актов, командировочные и служебные разъезды.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Целевые текущие трансферты и трансферты на развитие из республиканского и областного бюджета, бюджетные кредиты, трансферты органам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