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e11a" w14:textId="c3fe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 проживающим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августа 2016 года № 6С-8-6. Зарегистрировано Департаментом юстиции Акмолинской области 28 сентября 2016 года № 5545. Утратило силу решением Астраханского районного маслихата Акмолинской области от 4 сентября 2020 года № 6С-71-4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Астраханского районного маслихата Акмолинской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6С-71-4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оказания жилищной помощи малообеспеченным семьям (гражданам) проживающим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26.08.2016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6С-8-6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 проживающим в Астраханском районе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Астраханском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Назначение и выплата жилищной помощи осуществляется уполномоченным органом. Прием заявлений и выдача результатов оказания государственной услуги осуществляются через: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отдел филиала некоммерческого акционерного общества "Государственная корпорация "Правительство для граждан" по Акмолинской области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Астраханского районного маслихата Акмолинской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6С-44-4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11015).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Назначение жилищной помощи производится на полный текущий квартал, при этом доходы семьи (граждан) и расходы на содержание общего имущества объекта кондоминиума малообеспеченным семьям (гражданам),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учитываются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содержание общего имущества объекта кондоминиума малообеспеченным семьям (гражданам),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берутся по предъявленным поставщиками счетам (квитанции) на оплату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Выплата жилищной помощи осуществляется уполномоченным органом через Банки второго уровня путем зачисления на личные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жилищной помощи производятся по мере финансирования уполномоченным органом по распределению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уполномочен- 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Доля предельно допустимых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в размере 10 (десяти)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За норму площади жилья, обеспечиваемую компенсационными мерами принимается восемнадцать квадратных метров на человека. Для одиноко проживающих граждан за норму площади жилья, обеспечиваемую компенсационными мерами принимается тридцать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При отсутствии подтверждающих документов о приобретении твердого топлива, стоимость угля принимать усредненную, сложившуюся за предыдущий квартал согласно сведениям областного управления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учитывать раз в год в период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Компенсационные нормы возмещения коммунальных услуг (водо-снабжение, канализация, мусор) устанавливаются исходя из фактического потребления. Предельная величина водоснабжения - не более 1,5 кубических метров в месяц на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При начислении жилищной помощи применяются следующие нормативы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(семьдесят) киловатт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(сто сорок) киловатт на семью из двух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(сто пятьдесят) киловатт на семью из трех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