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1b14" w14:textId="92d1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6 октября 2016 года № 6ВС-7-5. Зарегистрировано Департаментом юстиции Акмолинской области 18 октября 2016 года № 5576. Утратило силу решением Жаксынского районного маслихата Акмолинской области от 26 декабря 2018 года № 6ВС-36-2</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26.12.2018 </w:t>
      </w:r>
      <w:r>
        <w:rPr>
          <w:rFonts w:ascii="Times New Roman"/>
          <w:b w:val="false"/>
          <w:i w:val="false"/>
          <w:color w:val="ff0000"/>
          <w:sz w:val="28"/>
        </w:rPr>
        <w:t>№ 6ВС-36-2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Жаксынский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проживающим в Жаксынском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Председатель сессии</w:t>
            </w:r>
            <w:r>
              <w:br/>
            </w:r>
            <w:r>
              <w:rPr>
                <w:rFonts w:ascii="Times New Roman"/>
                <w:b/>
                <w:i w:val="false"/>
                <w:color w:val="000000"/>
                <w:sz w:val="20"/>
              </w:rPr>
              <w:t>Жаксынского район</w:t>
            </w:r>
            <w:r>
              <w:rPr>
                <w:rFonts w:ascii="Times New Roman"/>
                <w:b/>
                <w:i w:val="false"/>
                <w:color w:val="000000"/>
                <w:sz w:val="20"/>
              </w:rPr>
              <w:t>ного</w:t>
            </w:r>
            <w:r>
              <w:br/>
            </w:r>
            <w:r>
              <w:rPr>
                <w:rFonts w:ascii="Times New Roman"/>
                <w:b/>
                <w:i w:val="false"/>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Секретарь Жаксынского</w:t>
            </w:r>
            <w:r>
              <w:br/>
            </w:r>
            <w:r>
              <w:rPr>
                <w:rFonts w:ascii="Times New Roman"/>
                <w:b/>
                <w:i w:val="false"/>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Аким Жаксынского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"06" 10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октября 2016 года</w:t>
            </w:r>
            <w:r>
              <w:br/>
            </w:r>
            <w:r>
              <w:rPr>
                <w:rFonts w:ascii="Times New Roman"/>
                <w:b w:val="false"/>
                <w:i w:val="false"/>
                <w:color w:val="000000"/>
                <w:sz w:val="20"/>
              </w:rPr>
              <w:t>№ 6ВС-7-5</w:t>
            </w:r>
          </w:p>
        </w:tc>
      </w:tr>
    </w:tbl>
    <w:bookmarkStart w:name="z5" w:id="3"/>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Жаксынском районе</w:t>
      </w:r>
    </w:p>
    <w:bookmarkEnd w:id="3"/>
    <w:bookmarkStart w:name="z6" w:id="4"/>
    <w:p>
      <w:pPr>
        <w:spacing w:after="0"/>
        <w:ind w:left="0"/>
        <w:jc w:val="left"/>
      </w:pPr>
      <w:r>
        <w:rPr>
          <w:rFonts w:ascii="Times New Roman"/>
          <w:b/>
          <w:i w:val="false"/>
          <w:color w:val="000000"/>
        </w:rPr>
        <w:t xml:space="preserve"> 1. Порядок оказания жилищной помощи</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Жаксынского района.</w:t>
      </w:r>
    </w:p>
    <w:bookmarkEnd w:id="5"/>
    <w:bookmarkStart w:name="z8" w:id="6"/>
    <w:p>
      <w:pPr>
        <w:spacing w:after="0"/>
        <w:ind w:left="0"/>
        <w:jc w:val="both"/>
      </w:pPr>
      <w:r>
        <w:rPr>
          <w:rFonts w:ascii="Times New Roman"/>
          <w:b w:val="false"/>
          <w:i w:val="false"/>
          <w:color w:val="000000"/>
          <w:sz w:val="28"/>
        </w:rPr>
        <w:t xml:space="preserve">
      2. Для назначения жилищной помощи семья (гражданин) обращается в государственное учреждение "Отдел занятости и социальных программ Жаксынского района" (далее - уполномоченный орган), осуществляющий назначение и выплату жилищной помощи, согласно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 через некоммерческое акционерное общество "Государственная корпорация "Правительство для граждан" или через веб-портал "электронного правительства" www.egov.kz",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утвержденному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 в Реестре государственной регистрации нормативных правовых актов № 11015).</w:t>
      </w:r>
    </w:p>
    <w:bookmarkEnd w:id="6"/>
    <w:bookmarkStart w:name="z9" w:id="7"/>
    <w:p>
      <w:pPr>
        <w:spacing w:after="0"/>
        <w:ind w:left="0"/>
        <w:jc w:val="both"/>
      </w:pPr>
      <w:r>
        <w:rPr>
          <w:rFonts w:ascii="Times New Roman"/>
          <w:b w:val="false"/>
          <w:i w:val="false"/>
          <w:color w:val="000000"/>
          <w:sz w:val="28"/>
        </w:rPr>
        <w:t>
      3. Назначение жилищной помощи производится на текущий квартал с месяца подачи документов, при этом совокупный доход семьи (гражданина) и расходы на коммунальные услуги учитываются за истекший квартал, за исключением:</w:t>
      </w:r>
    </w:p>
    <w:bookmarkEnd w:id="7"/>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жилые помещения в наем (поднаем);</w:t>
      </w:r>
    </w:p>
    <w:p>
      <w:pPr>
        <w:spacing w:after="0"/>
        <w:ind w:left="0"/>
        <w:jc w:val="both"/>
      </w:pPr>
      <w:r>
        <w:rPr>
          <w:rFonts w:ascii="Times New Roman"/>
          <w:b w:val="false"/>
          <w:i w:val="false"/>
          <w:color w:val="000000"/>
          <w:sz w:val="28"/>
        </w:rPr>
        <w:t>
      семей (граждан), трудоспособные члены которых не работают, не учатся на дневной форме обучения, не проходят срочную службу в армии и не зарегистрированы в уполномоченном органе в качестве безработных (кроме граждан, осуществляющих уход за детьми в возрасте до 3 лет и за лицами, нуждающимися в уходе, согласно заключению медико-социальной экспертной комиссии).</w:t>
      </w:r>
    </w:p>
    <w:p>
      <w:pPr>
        <w:spacing w:after="0"/>
        <w:ind w:left="0"/>
        <w:jc w:val="both"/>
      </w:pPr>
      <w:r>
        <w:rPr>
          <w:rFonts w:ascii="Times New Roman"/>
          <w:b w:val="false"/>
          <w:i w:val="false"/>
          <w:color w:val="000000"/>
          <w:sz w:val="28"/>
        </w:rPr>
        <w:t>
      При предоставлении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p>
    <w:bookmarkStart w:name="z10" w:id="8"/>
    <w:p>
      <w:pPr>
        <w:spacing w:after="0"/>
        <w:ind w:left="0"/>
        <w:jc w:val="both"/>
      </w:pPr>
      <w:r>
        <w:rPr>
          <w:rFonts w:ascii="Times New Roman"/>
          <w:b w:val="false"/>
          <w:i w:val="false"/>
          <w:color w:val="000000"/>
          <w:sz w:val="28"/>
        </w:rPr>
        <w:t>
      4. Расходы по коммунальным услугам берутся по предъявленным поставщикам счетам на оплату коммунальных услуг.</w:t>
      </w:r>
    </w:p>
    <w:bookmarkEnd w:id="8"/>
    <w:bookmarkStart w:name="z11" w:id="9"/>
    <w:p>
      <w:pPr>
        <w:spacing w:after="0"/>
        <w:ind w:left="0"/>
        <w:jc w:val="both"/>
      </w:pPr>
      <w:r>
        <w:rPr>
          <w:rFonts w:ascii="Times New Roman"/>
          <w:b w:val="false"/>
          <w:i w:val="false"/>
          <w:color w:val="000000"/>
          <w:sz w:val="28"/>
        </w:rPr>
        <w:t>
      5. Жилищная помощь устанавливается в виде денежных выплат. Выплаты жилищной помощи производятся ежемесячно по мере финансирования уполномоченным органом по распределению бюджетных средств.</w:t>
      </w:r>
    </w:p>
    <w:bookmarkEnd w:id="9"/>
    <w:p>
      <w:pPr>
        <w:spacing w:after="0"/>
        <w:ind w:left="0"/>
        <w:jc w:val="both"/>
      </w:pPr>
      <w:r>
        <w:rPr>
          <w:rFonts w:ascii="Times New Roman"/>
          <w:b w:val="false"/>
          <w:i w:val="false"/>
          <w:color w:val="000000"/>
          <w:sz w:val="28"/>
        </w:rPr>
        <w:t>
      Выплата жилищной помощи осуществляется уполномоченным органом через банки второго уровня путем зачисления на лицевые счета заявителей.</w:t>
      </w:r>
    </w:p>
    <w:bookmarkStart w:name="z12" w:id="10"/>
    <w:p>
      <w:pPr>
        <w:spacing w:after="0"/>
        <w:ind w:left="0"/>
        <w:jc w:val="both"/>
      </w:pPr>
      <w:r>
        <w:rPr>
          <w:rFonts w:ascii="Times New Roman"/>
          <w:b w:val="false"/>
          <w:i w:val="false"/>
          <w:color w:val="000000"/>
          <w:sz w:val="28"/>
        </w:rPr>
        <w:t>
      6. Финансирование выплат жилищной помощи производится в пределах средств, предусмотренных бюджетом района на соответствующий финансовый год.</w:t>
      </w:r>
    </w:p>
    <w:bookmarkEnd w:id="10"/>
    <w:bookmarkStart w:name="z13" w:id="11"/>
    <w:p>
      <w:pPr>
        <w:spacing w:after="0"/>
        <w:ind w:left="0"/>
        <w:jc w:val="left"/>
      </w:pPr>
      <w:r>
        <w:rPr>
          <w:rFonts w:ascii="Times New Roman"/>
          <w:b/>
          <w:i w:val="false"/>
          <w:color w:val="000000"/>
        </w:rPr>
        <w:t xml:space="preserve"> 2. Размер оказания жилищной помощи</w:t>
      </w:r>
    </w:p>
    <w:bookmarkEnd w:id="11"/>
    <w:bookmarkStart w:name="z14" w:id="12"/>
    <w:p>
      <w:pPr>
        <w:spacing w:after="0"/>
        <w:ind w:left="0"/>
        <w:jc w:val="both"/>
      </w:pPr>
      <w:r>
        <w:rPr>
          <w:rFonts w:ascii="Times New Roman"/>
          <w:b w:val="false"/>
          <w:i w:val="false"/>
          <w:color w:val="000000"/>
          <w:sz w:val="28"/>
        </w:rPr>
        <w:t xml:space="preserve">
      7. Порядок исчисления совокупного дохода семьи (гражданина), претендующей на получение жилищной помощи рассчитывается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(зарегистрирован в Реестре государственной регистрации нормативных правовых актов № 7412).</w:t>
      </w:r>
    </w:p>
    <w:bookmarkEnd w:id="12"/>
    <w:bookmarkStart w:name="z15" w:id="13"/>
    <w:p>
      <w:pPr>
        <w:spacing w:after="0"/>
        <w:ind w:left="0"/>
        <w:jc w:val="both"/>
      </w:pPr>
      <w:r>
        <w:rPr>
          <w:rFonts w:ascii="Times New Roman"/>
          <w:b w:val="false"/>
          <w:i w:val="false"/>
          <w:color w:val="000000"/>
          <w:sz w:val="28"/>
        </w:rPr>
        <w:t>
      8. доля предельно-допустимого уровня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15 процентов.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Жаксынского районного маслихата Акмолинской области от 31.03. 2017 </w:t>
      </w:r>
      <w:r>
        <w:rPr>
          <w:rFonts w:ascii="Times New Roman"/>
          <w:b w:val="false"/>
          <w:i w:val="false"/>
          <w:color w:val="000000"/>
          <w:sz w:val="28"/>
        </w:rPr>
        <w:t>№ 6ВС-11-1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Жилищная помощь определяется как разница между суммой оплаты расходов в пределах норм и предельно допустимого уровня расходов семьи на эти цели.</w:t>
      </w:r>
    </w:p>
    <w:bookmarkEnd w:id="14"/>
    <w:bookmarkStart w:name="z17" w:id="15"/>
    <w:p>
      <w:pPr>
        <w:spacing w:after="0"/>
        <w:ind w:left="0"/>
        <w:jc w:val="both"/>
      </w:pPr>
      <w:r>
        <w:rPr>
          <w:rFonts w:ascii="Times New Roman"/>
          <w:b w:val="false"/>
          <w:i w:val="false"/>
          <w:color w:val="000000"/>
          <w:sz w:val="28"/>
        </w:rPr>
        <w:t>
      10.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End w:id="15"/>
    <w:bookmarkStart w:name="z18" w:id="16"/>
    <w:p>
      <w:pPr>
        <w:spacing w:after="0"/>
        <w:ind w:left="0"/>
        <w:jc w:val="both"/>
      </w:pPr>
      <w:r>
        <w:rPr>
          <w:rFonts w:ascii="Times New Roman"/>
          <w:b w:val="false"/>
          <w:i w:val="false"/>
          <w:color w:val="000000"/>
          <w:sz w:val="28"/>
        </w:rPr>
        <w:t>
      11. компенсационными мерами, принимается 100 киловатт на 1 человека и 150 киловатт на семью в месяц.</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Жаксынского районного маслихата Акмолинской области от 31.03. 2017 </w:t>
      </w:r>
      <w:r>
        <w:rPr>
          <w:rFonts w:ascii="Times New Roman"/>
          <w:b w:val="false"/>
          <w:i w:val="false"/>
          <w:color w:val="000000"/>
          <w:sz w:val="28"/>
        </w:rPr>
        <w:t>№ 6ВС-11-1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За норму расходы воды, обеспечиваемую компенсационными мерами принимается 1,5 кубических метра на одного человека в месяц.</w:t>
      </w:r>
    </w:p>
    <w:bookmarkEnd w:id="17"/>
    <w:bookmarkStart w:name="z20" w:id="18"/>
    <w:p>
      <w:pPr>
        <w:spacing w:after="0"/>
        <w:ind w:left="0"/>
        <w:jc w:val="both"/>
      </w:pPr>
      <w:r>
        <w:rPr>
          <w:rFonts w:ascii="Times New Roman"/>
          <w:b w:val="false"/>
          <w:i w:val="false"/>
          <w:color w:val="000000"/>
          <w:sz w:val="28"/>
        </w:rPr>
        <w:t>
      13. Оплата сверх установленных норм производится собственниками или нанимателями (поднанимателями) жилья на общих основаниях.</w:t>
      </w:r>
    </w:p>
    <w:bookmarkEnd w:id="18"/>
    <w:bookmarkStart w:name="z21" w:id="19"/>
    <w:p>
      <w:pPr>
        <w:spacing w:after="0"/>
        <w:ind w:left="0"/>
        <w:jc w:val="both"/>
      </w:pPr>
      <w:r>
        <w:rPr>
          <w:rFonts w:ascii="Times New Roman"/>
          <w:b w:val="false"/>
          <w:i w:val="false"/>
          <w:color w:val="000000"/>
          <w:sz w:val="28"/>
        </w:rPr>
        <w:t>
      14. Расход твердого топлива на один квадратный метр учитывается в размере 49,75 килограмм в месяц, но не более пяти тонн угля на семью в год. Для расчета стоимости твердого топлива учитываются средние цены по Жаксынскому району, сложившиеся за предыдущий квартал согласно статистическим данным.</w:t>
      </w:r>
    </w:p>
    <w:bookmarkEnd w:id="19"/>
    <w:bookmarkStart w:name="z22" w:id="20"/>
    <w:p>
      <w:pPr>
        <w:spacing w:after="0"/>
        <w:ind w:left="0"/>
        <w:jc w:val="both"/>
      </w:pPr>
      <w:r>
        <w:rPr>
          <w:rFonts w:ascii="Times New Roman"/>
          <w:b w:val="false"/>
          <w:i w:val="false"/>
          <w:color w:val="000000"/>
          <w:sz w:val="28"/>
        </w:rPr>
        <w:t xml:space="preserve">
      15.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апреля 2009 года № 512 "О некоторых вопросах компенсации повышения тарифа абонентской платы за оказание услуг телекоммуникаций социально - защищаемым гражданам".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