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e30c" w14:textId="968e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мая 2016 года № 29/3-6. Зарегистрировано Департаментом юстиции Акмолинской области 6 июня 2016 года № 5409. Утратило силу решением Целиноградского районного маслихата Акмолинской области от 23 октября 2017 года № 146/20-6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12 сентября 2013 года № 142/20-5 (зарегистрировано в Реестре государственной регистрации нормативных правовых актов № 3824, опубликовано 11 октября 2013 года в районных газетах "Ақмол ақпараты", "Вести Акмола")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Целиноградское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17.05.2016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17.05.2016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