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b041" w14:textId="f4cb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351 "Об утверждении Правил общего водопользования на водных объектах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декабря 2016 года № 86. Зарегистрировано Департаментом юстиции Актюбинской области 5 января 2017 года № 5193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зарегистрированным в Реестре государственной регистрации нормативных правовых актов за № 11434,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351 "Об утверждении Правил общего водопользования на водных объектах Актюбинской области" (зарегистрированное в Реестре государственной регистрации нормативных правовых актов за № 4685, опубликованное 26-27 января 2016 года в газетах "Ақтөбе"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"12. Местный представительный орган области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определяет места, где не осуществляется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"16-1. Местный представительный орган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"17. Объявленные условия или запреты общего водопользования не должны ограничивать осуществление общего водопользования для удовлетворения хозяйственно-питьевых целей.";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"17-1. 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ТУЛЕГЕНОВА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