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15f3" w14:textId="4041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Айтекебийского районного бюджета на 2017-2019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Айтекебийского района Актюбинской области от 29 декабря 2016 года № 93. Зарегистрировано Департаментом юстиции Актюбинской области 29 декабря 2017 года № 5231. Срок действия решения - до 1 января 2018 года</w:t>
      </w:r>
    </w:p>
    <w:p>
      <w:pPr>
        <w:spacing w:after="0"/>
        <w:ind w:left="0"/>
        <w:jc w:val="both"/>
      </w:pPr>
      <w:r>
        <w:rPr>
          <w:rFonts w:ascii="Times New Roman"/>
          <w:b w:val="false"/>
          <w:i w:val="false"/>
          <w:color w:val="ff0000"/>
          <w:sz w:val="28"/>
        </w:rPr>
        <w:t xml:space="preserve">
      Сноска. В заголовке и в приложениях указанного решения слова "бюджета Айтекебийского района", "Бюджет Айтекебийского района" замениены словами "Айтекебийского районного бюджета", "Айтекебийский районный бюджет", тексты приложений на казахском языке не меняются, решением маслихата Айтекебийского района Актюбинской области от 22.11.2017 </w:t>
      </w:r>
      <w:r>
        <w:rPr>
          <w:rFonts w:ascii="Times New Roman"/>
          <w:b w:val="false"/>
          <w:i w:val="false"/>
          <w:color w:val="ff0000"/>
          <w:sz w:val="28"/>
        </w:rPr>
        <w:t>№ 158</w:t>
      </w:r>
      <w:r>
        <w:rPr>
          <w:rFonts w:ascii="Times New Roman"/>
          <w:b w:val="false"/>
          <w:i w:val="false"/>
          <w:color w:val="ff0000"/>
          <w:sz w:val="28"/>
        </w:rPr>
        <w:t xml:space="preserve"> (вводится в действие с 01.01.2017).</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w:t>
      </w:r>
      <w:r>
        <w:rPr>
          <w:rFonts w:ascii="Times New Roman"/>
          <w:b w:val="false"/>
          <w:i w:val="false"/>
          <w:color w:val="000000"/>
          <w:sz w:val="28"/>
        </w:rPr>
        <w:t xml:space="preserve"> Бюджетного кодекса Республики Казахстан от 4 декабря 2008 года Айтекебийский районный маслихат </w:t>
      </w:r>
      <w:r>
        <w:rPr>
          <w:rFonts w:ascii="Times New Roman"/>
          <w:b/>
          <w:i w:val="false"/>
          <w:color w:val="000000"/>
          <w:sz w:val="28"/>
        </w:rPr>
        <w:t>РЕШ</w:t>
      </w:r>
      <w:r>
        <w:rPr>
          <w:rFonts w:ascii="Times New Roman"/>
          <w:b/>
          <w:i w:val="false"/>
          <w:color w:val="000000"/>
          <w:sz w:val="28"/>
        </w:rPr>
        <w:t>ИЛ</w:t>
      </w:r>
      <w:r>
        <w:rPr>
          <w:rFonts w:ascii="Times New Roman"/>
          <w:b/>
          <w:i w:val="false"/>
          <w:color w:val="000000"/>
          <w:sz w:val="28"/>
        </w:rPr>
        <w:t>:</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Утвердить Айтекебийский районный бюджет на 2017-2019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2017 год в следующих объемах:</w:t>
      </w:r>
    </w:p>
    <w:bookmarkEnd w:id="1"/>
    <w:p>
      <w:pPr>
        <w:spacing w:after="0"/>
        <w:ind w:left="0"/>
        <w:jc w:val="both"/>
      </w:pPr>
      <w:r>
        <w:rPr>
          <w:rFonts w:ascii="Times New Roman"/>
          <w:b w:val="false"/>
          <w:i w:val="false"/>
          <w:color w:val="000000"/>
          <w:sz w:val="28"/>
        </w:rPr>
        <w:t>
      1) доходы                                                4 598 083,8 тысяч тенге;</w:t>
      </w:r>
    </w:p>
    <w:p>
      <w:pPr>
        <w:spacing w:after="0"/>
        <w:ind w:left="0"/>
        <w:jc w:val="both"/>
      </w:pPr>
      <w:r>
        <w:rPr>
          <w:rFonts w:ascii="Times New Roman"/>
          <w:b w:val="false"/>
          <w:i w:val="false"/>
          <w:color w:val="000000"/>
          <w:sz w:val="28"/>
        </w:rPr>
        <w:t>
      в том числе по:</w:t>
      </w:r>
    </w:p>
    <w:p>
      <w:pPr>
        <w:spacing w:after="0"/>
        <w:ind w:left="0"/>
        <w:jc w:val="both"/>
      </w:pPr>
      <w:r>
        <w:rPr>
          <w:rFonts w:ascii="Times New Roman"/>
          <w:b w:val="false"/>
          <w:i w:val="false"/>
          <w:color w:val="000000"/>
          <w:sz w:val="28"/>
        </w:rPr>
        <w:t>
       налоговым поступлениям                                     874 341,0 тысяч тенге;</w:t>
      </w:r>
    </w:p>
    <w:p>
      <w:pPr>
        <w:spacing w:after="0"/>
        <w:ind w:left="0"/>
        <w:jc w:val="both"/>
      </w:pPr>
      <w:r>
        <w:rPr>
          <w:rFonts w:ascii="Times New Roman"/>
          <w:b w:val="false"/>
          <w:i w:val="false"/>
          <w:color w:val="000000"/>
          <w:sz w:val="28"/>
        </w:rPr>
        <w:t>
      неналоговым поступлениям                                4006,1 тысяч тенге;</w:t>
      </w:r>
    </w:p>
    <w:p>
      <w:pPr>
        <w:spacing w:after="0"/>
        <w:ind w:left="0"/>
        <w:jc w:val="both"/>
      </w:pPr>
      <w:r>
        <w:rPr>
          <w:rFonts w:ascii="Times New Roman"/>
          <w:b w:val="false"/>
          <w:i w:val="false"/>
          <w:color w:val="000000"/>
          <w:sz w:val="28"/>
        </w:rPr>
        <w:t>
      поступлениям от продажи основного капитала                   9 700,0 тысяч тенге;</w:t>
      </w:r>
    </w:p>
    <w:p>
      <w:pPr>
        <w:spacing w:after="0"/>
        <w:ind w:left="0"/>
        <w:jc w:val="both"/>
      </w:pPr>
      <w:r>
        <w:rPr>
          <w:rFonts w:ascii="Times New Roman"/>
          <w:b w:val="false"/>
          <w:i w:val="false"/>
          <w:color w:val="000000"/>
          <w:sz w:val="28"/>
        </w:rPr>
        <w:t>
      поступлениям трансфертов                                3 710 036,7 тысяч тенге;</w:t>
      </w:r>
    </w:p>
    <w:p>
      <w:pPr>
        <w:spacing w:after="0"/>
        <w:ind w:left="0"/>
        <w:jc w:val="both"/>
      </w:pPr>
      <w:r>
        <w:rPr>
          <w:rFonts w:ascii="Times New Roman"/>
          <w:b w:val="false"/>
          <w:i w:val="false"/>
          <w:color w:val="000000"/>
          <w:sz w:val="28"/>
        </w:rPr>
        <w:t>
      2) затраты                                                 4 728 767,5 тысяч тенге;</w:t>
      </w:r>
    </w:p>
    <w:p>
      <w:pPr>
        <w:spacing w:after="0"/>
        <w:ind w:left="0"/>
        <w:jc w:val="both"/>
      </w:pPr>
      <w:r>
        <w:rPr>
          <w:rFonts w:ascii="Times New Roman"/>
          <w:b w:val="false"/>
          <w:i w:val="false"/>
          <w:color w:val="000000"/>
          <w:sz w:val="28"/>
        </w:rPr>
        <w:t>
      3) чистое бюджетное кредитование                          395 534,5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407 997,0 тысяч тенге;</w:t>
      </w:r>
    </w:p>
    <w:p>
      <w:pPr>
        <w:spacing w:after="0"/>
        <w:ind w:left="0"/>
        <w:jc w:val="both"/>
      </w:pPr>
      <w:r>
        <w:rPr>
          <w:rFonts w:ascii="Times New Roman"/>
          <w:b w:val="false"/>
          <w:i w:val="false"/>
          <w:color w:val="000000"/>
          <w:sz w:val="28"/>
        </w:rPr>
        <w:t>
      погашение бюджетных кредитов                               12 462,5 тысяч тенге;</w:t>
      </w:r>
    </w:p>
    <w:p>
      <w:pPr>
        <w:spacing w:after="0"/>
        <w:ind w:left="0"/>
        <w:jc w:val="both"/>
      </w:pPr>
      <w:r>
        <w:rPr>
          <w:rFonts w:ascii="Times New Roman"/>
          <w:b w:val="false"/>
          <w:i w:val="false"/>
          <w:color w:val="000000"/>
          <w:sz w:val="28"/>
        </w:rPr>
        <w:t>
      4) сальдо по операциям с финансовыми активами             0 тысяч тенге;</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приобретение финансовых активов                         0 тысяч тенге;</w:t>
      </w:r>
    </w:p>
    <w:p>
      <w:pPr>
        <w:spacing w:after="0"/>
        <w:ind w:left="0"/>
        <w:jc w:val="both"/>
      </w:pPr>
      <w:r>
        <w:rPr>
          <w:rFonts w:ascii="Times New Roman"/>
          <w:b w:val="false"/>
          <w:i w:val="false"/>
          <w:color w:val="000000"/>
          <w:sz w:val="28"/>
        </w:rPr>
        <w:t>
      5) дефицит (профицит) бюджета                                - 526 218,2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w:t>
      </w:r>
    </w:p>
    <w:p>
      <w:pPr>
        <w:spacing w:after="0"/>
        <w:ind w:left="0"/>
        <w:jc w:val="both"/>
      </w:pPr>
      <w:r>
        <w:rPr>
          <w:rFonts w:ascii="Times New Roman"/>
          <w:b w:val="false"/>
          <w:i w:val="false"/>
          <w:color w:val="000000"/>
          <w:sz w:val="28"/>
        </w:rPr>
        <w:t>
      526 218,2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решениями маслихата Айтекебийского района Актюбинской области от 13.03.2017 </w:t>
      </w:r>
      <w:r>
        <w:rPr>
          <w:rFonts w:ascii="Times New Roman"/>
          <w:b w:val="false"/>
          <w:i w:val="false"/>
          <w:color w:val="ff0000"/>
          <w:sz w:val="28"/>
        </w:rPr>
        <w:t>№ 115</w:t>
      </w:r>
      <w:r>
        <w:rPr>
          <w:rFonts w:ascii="Times New Roman"/>
          <w:b w:val="false"/>
          <w:i w:val="false"/>
          <w:color w:val="ff0000"/>
          <w:sz w:val="28"/>
        </w:rPr>
        <w:t xml:space="preserve"> (вводится в действие с 01.01.2017); от 12.07.2017 </w:t>
      </w:r>
      <w:r>
        <w:rPr>
          <w:rFonts w:ascii="Times New Roman"/>
          <w:b w:val="false"/>
          <w:i w:val="false"/>
          <w:color w:val="ff0000"/>
          <w:sz w:val="28"/>
        </w:rPr>
        <w:t>№ 140</w:t>
      </w:r>
      <w:r>
        <w:rPr>
          <w:rFonts w:ascii="Times New Roman"/>
          <w:b w:val="false"/>
          <w:i w:val="false"/>
          <w:color w:val="ff0000"/>
          <w:sz w:val="28"/>
        </w:rPr>
        <w:t xml:space="preserve"> (вводится в действие с 01.01.2017); от 22.11.2017 </w:t>
      </w:r>
      <w:r>
        <w:rPr>
          <w:rFonts w:ascii="Times New Roman"/>
          <w:b w:val="false"/>
          <w:i w:val="false"/>
          <w:color w:val="ff0000"/>
          <w:sz w:val="28"/>
        </w:rPr>
        <w:t>№ 158</w:t>
      </w:r>
      <w:r>
        <w:rPr>
          <w:rFonts w:ascii="Times New Roman"/>
          <w:b w:val="false"/>
          <w:i w:val="false"/>
          <w:color w:val="ff0000"/>
          <w:sz w:val="28"/>
        </w:rPr>
        <w:t xml:space="preserve"> (вводится в действие с 01.01.2017); от 12.12.2017 </w:t>
      </w:r>
      <w:r>
        <w:rPr>
          <w:rFonts w:ascii="Times New Roman"/>
          <w:b w:val="false"/>
          <w:i w:val="false"/>
          <w:color w:val="ff0000"/>
          <w:sz w:val="28"/>
        </w:rPr>
        <w:t>№ 164</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Установить, что в доход районного бюджета зачисляются: </w:t>
      </w:r>
    </w:p>
    <w:p>
      <w:pPr>
        <w:spacing w:after="0"/>
        <w:ind w:left="0"/>
        <w:jc w:val="both"/>
      </w:pPr>
      <w:r>
        <w:rPr>
          <w:rFonts w:ascii="Times New Roman"/>
          <w:b w:val="false"/>
          <w:i w:val="false"/>
          <w:color w:val="000000"/>
          <w:sz w:val="28"/>
        </w:rPr>
        <w:t>
      индивидуальный подоходный налог;</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налоги на имущество;</w:t>
      </w:r>
    </w:p>
    <w:p>
      <w:pPr>
        <w:spacing w:after="0"/>
        <w:ind w:left="0"/>
        <w:jc w:val="both"/>
      </w:pPr>
      <w:r>
        <w:rPr>
          <w:rFonts w:ascii="Times New Roman"/>
          <w:b w:val="false"/>
          <w:i w:val="false"/>
          <w:color w:val="000000"/>
          <w:sz w:val="28"/>
        </w:rPr>
        <w:t>
      земельный налог;</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единый земельный налог;</w:t>
      </w:r>
    </w:p>
    <w:p>
      <w:pPr>
        <w:spacing w:after="0"/>
        <w:ind w:left="0"/>
        <w:jc w:val="both"/>
      </w:pPr>
      <w:r>
        <w:rPr>
          <w:rFonts w:ascii="Times New Roman"/>
          <w:b w:val="false"/>
          <w:i w:val="false"/>
          <w:color w:val="000000"/>
          <w:sz w:val="28"/>
        </w:rPr>
        <w:t>
      акцизы;</w:t>
      </w:r>
    </w:p>
    <w:p>
      <w:pPr>
        <w:spacing w:after="0"/>
        <w:ind w:left="0"/>
        <w:jc w:val="both"/>
      </w:pPr>
      <w:r>
        <w:rPr>
          <w:rFonts w:ascii="Times New Roman"/>
          <w:b w:val="false"/>
          <w:i w:val="false"/>
          <w:color w:val="000000"/>
          <w:sz w:val="28"/>
        </w:rPr>
        <w:t>
      поступления за использование природных и других ресурсов;</w:t>
      </w:r>
    </w:p>
    <w:p>
      <w:pPr>
        <w:spacing w:after="0"/>
        <w:ind w:left="0"/>
        <w:jc w:val="both"/>
      </w:pPr>
      <w:r>
        <w:rPr>
          <w:rFonts w:ascii="Times New Roman"/>
          <w:b w:val="false"/>
          <w:i w:val="false"/>
          <w:color w:val="000000"/>
          <w:sz w:val="28"/>
        </w:rPr>
        <w:t>
      сборы за ведение предпринимательской и профессиональной деятельности;</w:t>
      </w:r>
    </w:p>
    <w:p>
      <w:pPr>
        <w:spacing w:after="0"/>
        <w:ind w:left="0"/>
        <w:jc w:val="both"/>
      </w:pPr>
      <w:r>
        <w:rPr>
          <w:rFonts w:ascii="Times New Roman"/>
          <w:b w:val="false"/>
          <w:i w:val="false"/>
          <w:color w:val="000000"/>
          <w:sz w:val="28"/>
        </w:rPr>
        <w:t>
      государственная пошлина;</w:t>
      </w:r>
    </w:p>
    <w:p>
      <w:pPr>
        <w:spacing w:after="0"/>
        <w:ind w:left="0"/>
        <w:jc w:val="both"/>
      </w:pPr>
      <w:r>
        <w:rPr>
          <w:rFonts w:ascii="Times New Roman"/>
          <w:b w:val="false"/>
          <w:i w:val="false"/>
          <w:color w:val="000000"/>
          <w:sz w:val="28"/>
        </w:rPr>
        <w:t>
      доходы от аренды имущества, находящегося в государственной</w:t>
      </w:r>
    </w:p>
    <w:p>
      <w:pPr>
        <w:spacing w:after="0"/>
        <w:ind w:left="0"/>
        <w:jc w:val="both"/>
      </w:pPr>
      <w:r>
        <w:rPr>
          <w:rFonts w:ascii="Times New Roman"/>
          <w:b w:val="false"/>
          <w:i w:val="false"/>
          <w:color w:val="000000"/>
          <w:sz w:val="28"/>
        </w:rPr>
        <w:t xml:space="preserve">
      собственности; </w:t>
      </w:r>
    </w:p>
    <w:p>
      <w:pPr>
        <w:spacing w:after="0"/>
        <w:ind w:left="0"/>
        <w:jc w:val="both"/>
      </w:pPr>
      <w:r>
        <w:rPr>
          <w:rFonts w:ascii="Times New Roman"/>
          <w:b w:val="false"/>
          <w:i w:val="false"/>
          <w:color w:val="000000"/>
          <w:sz w:val="28"/>
        </w:rPr>
        <w:t>
      прочие неналоговые поступления;</w:t>
      </w:r>
    </w:p>
    <w:p>
      <w:pPr>
        <w:spacing w:after="0"/>
        <w:ind w:left="0"/>
        <w:jc w:val="both"/>
      </w:pPr>
      <w:r>
        <w:rPr>
          <w:rFonts w:ascii="Times New Roman"/>
          <w:b w:val="false"/>
          <w:i w:val="false"/>
          <w:color w:val="000000"/>
          <w:sz w:val="28"/>
        </w:rPr>
        <w:t>
      продажа государственного имущества, закрепленного за государственными учреждениями;</w:t>
      </w:r>
    </w:p>
    <w:p>
      <w:pPr>
        <w:spacing w:after="0"/>
        <w:ind w:left="0"/>
        <w:jc w:val="both"/>
      </w:pPr>
      <w:r>
        <w:rPr>
          <w:rFonts w:ascii="Times New Roman"/>
          <w:b w:val="false"/>
          <w:i w:val="false"/>
          <w:color w:val="000000"/>
          <w:sz w:val="28"/>
        </w:rPr>
        <w:t>
      продажа земли.</w:t>
      </w:r>
    </w:p>
    <w:bookmarkStart w:name="z3" w:id="2"/>
    <w:p>
      <w:pPr>
        <w:spacing w:after="0"/>
        <w:ind w:left="0"/>
        <w:jc w:val="both"/>
      </w:pPr>
      <w:r>
        <w:rPr>
          <w:rFonts w:ascii="Times New Roman"/>
          <w:b w:val="false"/>
          <w:i w:val="false"/>
          <w:color w:val="000000"/>
          <w:sz w:val="28"/>
        </w:rPr>
        <w:t xml:space="preserve">
      3.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республиканском бюджете на 2017-2019 годы" отрицательное сальдо, образовавшиеся по состоянию на 31 декабря 1998 года в результате превышения сумм начисленных работодателями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над начисленной суммой отчислений в указанный фонд, ежемесячно засчитывается в счет уплаты социального налога в пределах 4 процентов от фонда заработной платы.</w:t>
      </w:r>
    </w:p>
    <w:bookmarkEnd w:id="2"/>
    <w:bookmarkStart w:name="z4" w:id="3"/>
    <w:p>
      <w:pPr>
        <w:spacing w:after="0"/>
        <w:ind w:left="0"/>
        <w:jc w:val="both"/>
      </w:pPr>
      <w:r>
        <w:rPr>
          <w:rFonts w:ascii="Times New Roman"/>
          <w:b w:val="false"/>
          <w:i w:val="false"/>
          <w:color w:val="000000"/>
          <w:sz w:val="28"/>
        </w:rPr>
        <w:t xml:space="preserve">
      4. Принять к сведению и руководству, что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 республиканском бюджете на 2017-2019 годы" установлено:</w:t>
      </w:r>
    </w:p>
    <w:bookmarkEnd w:id="3"/>
    <w:p>
      <w:pPr>
        <w:spacing w:after="0"/>
        <w:ind w:left="0"/>
        <w:jc w:val="both"/>
      </w:pPr>
      <w:r>
        <w:rPr>
          <w:rFonts w:ascii="Times New Roman"/>
          <w:b w:val="false"/>
          <w:i w:val="false"/>
          <w:color w:val="000000"/>
          <w:sz w:val="28"/>
        </w:rPr>
        <w:t>
      с 1 января 2017 года:</w:t>
      </w:r>
    </w:p>
    <w:p>
      <w:pPr>
        <w:spacing w:after="0"/>
        <w:ind w:left="0"/>
        <w:jc w:val="both"/>
      </w:pPr>
      <w:r>
        <w:rPr>
          <w:rFonts w:ascii="Times New Roman"/>
          <w:b w:val="false"/>
          <w:i w:val="false"/>
          <w:color w:val="000000"/>
          <w:sz w:val="28"/>
        </w:rPr>
        <w:t>
      минимальный размер заработной платы - 24 459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2 269 тенге;</w:t>
      </w:r>
    </w:p>
    <w:p>
      <w:pPr>
        <w:spacing w:after="0"/>
        <w:ind w:left="0"/>
        <w:jc w:val="both"/>
      </w:pPr>
      <w:r>
        <w:rPr>
          <w:rFonts w:ascii="Times New Roman"/>
          <w:b w:val="false"/>
          <w:i w:val="false"/>
          <w:color w:val="000000"/>
          <w:sz w:val="28"/>
        </w:rPr>
        <w:t xml:space="preserve">
      3) величину прожиточного минимума для исчисления размеров базовых социальных выплат - 24 459 тенге. </w:t>
      </w:r>
    </w:p>
    <w:bookmarkStart w:name="z5" w:id="4"/>
    <w:p>
      <w:pPr>
        <w:spacing w:after="0"/>
        <w:ind w:left="0"/>
        <w:jc w:val="both"/>
      </w:pPr>
      <w:r>
        <w:rPr>
          <w:rFonts w:ascii="Times New Roman"/>
          <w:b w:val="false"/>
          <w:i w:val="false"/>
          <w:color w:val="000000"/>
          <w:sz w:val="28"/>
        </w:rPr>
        <w:t>
      5. В соответствии с решением областного маслихата от 12 декабря 2016 года №72 "Об областном бюджете на 2017-2019 годы" утвердить объем субвенций из областного бюджета в местный бюджет в сумме 2 372 000,0 тысяч тенге.</w:t>
      </w:r>
    </w:p>
    <w:bookmarkEnd w:id="4"/>
    <w:bookmarkStart w:name="z6" w:id="5"/>
    <w:p>
      <w:pPr>
        <w:spacing w:after="0"/>
        <w:ind w:left="0"/>
        <w:jc w:val="both"/>
      </w:pPr>
      <w:r>
        <w:rPr>
          <w:rFonts w:ascii="Times New Roman"/>
          <w:b w:val="false"/>
          <w:i w:val="false"/>
          <w:color w:val="000000"/>
          <w:sz w:val="28"/>
        </w:rPr>
        <w:t>
      6. Учесть в районном бюджете на 2017 год поступление целевых текущих трансфертов из республиканского бюджета:</w:t>
      </w:r>
    </w:p>
    <w:bookmarkEnd w:id="5"/>
    <w:p>
      <w:pPr>
        <w:spacing w:after="0"/>
        <w:ind w:left="0"/>
        <w:jc w:val="both"/>
      </w:pPr>
      <w:r>
        <w:rPr>
          <w:rFonts w:ascii="Times New Roman"/>
          <w:b w:val="false"/>
          <w:i w:val="false"/>
          <w:color w:val="000000"/>
          <w:sz w:val="28"/>
        </w:rPr>
        <w:t>
      на бюджетные кредиты для реализации мер социальной поддержки специалистов- 30 631, тысяч тенге;</w:t>
      </w:r>
    </w:p>
    <w:p>
      <w:pPr>
        <w:spacing w:after="0"/>
        <w:ind w:left="0"/>
        <w:jc w:val="both"/>
      </w:pPr>
      <w:r>
        <w:rPr>
          <w:rFonts w:ascii="Times New Roman"/>
          <w:b w:val="false"/>
          <w:i w:val="false"/>
          <w:color w:val="000000"/>
          <w:sz w:val="28"/>
        </w:rPr>
        <w:t xml:space="preserve">
      на доплату учителям, прошедшим стажировку по языковым курсам и на доплату учителям за замещение на период обучения основного сотрудника- 6 804,0 тысяч тенге; </w:t>
      </w:r>
    </w:p>
    <w:p>
      <w:pPr>
        <w:spacing w:after="0"/>
        <w:ind w:left="0"/>
        <w:jc w:val="both"/>
      </w:pPr>
      <w:r>
        <w:rPr>
          <w:rFonts w:ascii="Times New Roman"/>
          <w:b w:val="false"/>
          <w:i w:val="false"/>
          <w:color w:val="000000"/>
          <w:sz w:val="28"/>
        </w:rPr>
        <w:t>
      на внедрение обусловленной денежной помощи по проекту "Өрлеу"- 7 833,0 тысяч тенге;</w:t>
      </w:r>
    </w:p>
    <w:p>
      <w:pPr>
        <w:spacing w:after="0"/>
        <w:ind w:left="0"/>
        <w:jc w:val="both"/>
      </w:pPr>
      <w:r>
        <w:rPr>
          <w:rFonts w:ascii="Times New Roman"/>
          <w:b w:val="false"/>
          <w:i w:val="false"/>
          <w:color w:val="000000"/>
          <w:sz w:val="28"/>
        </w:rPr>
        <w:t>
      на увеличение норм обеспечения инвалидов обязательными гигиеническими средствами - 6 893,0 тысяч тенге;</w:t>
      </w:r>
    </w:p>
    <w:p>
      <w:pPr>
        <w:spacing w:after="0"/>
        <w:ind w:left="0"/>
        <w:jc w:val="both"/>
      </w:pPr>
      <w:r>
        <w:rPr>
          <w:rFonts w:ascii="Times New Roman"/>
          <w:b w:val="false"/>
          <w:i w:val="false"/>
          <w:color w:val="000000"/>
          <w:sz w:val="28"/>
        </w:rPr>
        <w:t>
      на развитие рынка труда – 10 129,0 тысяч тенге;</w:t>
      </w:r>
    </w:p>
    <w:p>
      <w:pPr>
        <w:spacing w:after="0"/>
        <w:ind w:left="0"/>
        <w:jc w:val="both"/>
      </w:pPr>
      <w:r>
        <w:rPr>
          <w:rFonts w:ascii="Times New Roman"/>
          <w:b w:val="false"/>
          <w:i w:val="false"/>
          <w:color w:val="000000"/>
          <w:sz w:val="28"/>
        </w:rPr>
        <w:t>
      Указанные суммы целевых текущих трансфертов определяется на основании постановления акимата района.</w:t>
      </w:r>
    </w:p>
    <w:bookmarkStart w:name="z7" w:id="6"/>
    <w:p>
      <w:pPr>
        <w:spacing w:after="0"/>
        <w:ind w:left="0"/>
        <w:jc w:val="both"/>
      </w:pPr>
      <w:r>
        <w:rPr>
          <w:rFonts w:ascii="Times New Roman"/>
          <w:b w:val="false"/>
          <w:i w:val="false"/>
          <w:color w:val="000000"/>
          <w:sz w:val="28"/>
        </w:rPr>
        <w:t>
      7. Учесть в районном бюджете на 2017 год поступление целевых трансфертов на развитие из республиканского бюджета:</w:t>
      </w:r>
    </w:p>
    <w:bookmarkEnd w:id="6"/>
    <w:p>
      <w:pPr>
        <w:spacing w:after="0"/>
        <w:ind w:left="0"/>
        <w:jc w:val="both"/>
      </w:pPr>
      <w:r>
        <w:rPr>
          <w:rFonts w:ascii="Times New Roman"/>
          <w:b w:val="false"/>
          <w:i w:val="false"/>
          <w:color w:val="000000"/>
          <w:sz w:val="28"/>
        </w:rPr>
        <w:t>
      на строительство водопроводных сетей в селе Жабасак – 200 400,0 тысяч тенге;</w:t>
      </w:r>
    </w:p>
    <w:p>
      <w:pPr>
        <w:spacing w:after="0"/>
        <w:ind w:left="0"/>
        <w:jc w:val="both"/>
      </w:pPr>
      <w:r>
        <w:rPr>
          <w:rFonts w:ascii="Times New Roman"/>
          <w:b w:val="false"/>
          <w:i w:val="false"/>
          <w:color w:val="000000"/>
          <w:sz w:val="28"/>
        </w:rPr>
        <w:t>
      на строительство водопроводных сетей в селе Аралтобе – 233 792,0 тысяч тенге;</w:t>
      </w:r>
    </w:p>
    <w:p>
      <w:pPr>
        <w:spacing w:after="0"/>
        <w:ind w:left="0"/>
        <w:jc w:val="both"/>
      </w:pPr>
      <w:r>
        <w:rPr>
          <w:rFonts w:ascii="Times New Roman"/>
          <w:b w:val="false"/>
          <w:i w:val="false"/>
          <w:color w:val="000000"/>
          <w:sz w:val="28"/>
        </w:rPr>
        <w:t>
      за счет кредитования из средств целевого трансферта Национального фонда Республики Казахстан:</w:t>
      </w:r>
    </w:p>
    <w:p>
      <w:pPr>
        <w:spacing w:after="0"/>
        <w:ind w:left="0"/>
        <w:jc w:val="both"/>
      </w:pPr>
      <w:r>
        <w:rPr>
          <w:rFonts w:ascii="Times New Roman"/>
          <w:b w:val="false"/>
          <w:i w:val="false"/>
          <w:color w:val="000000"/>
          <w:sz w:val="28"/>
        </w:rPr>
        <w:t>
      на строительство водопроводных сетей в селе Тымабулак – 100 000,0 тысяч тенге;</w:t>
      </w:r>
    </w:p>
    <w:p>
      <w:pPr>
        <w:spacing w:after="0"/>
        <w:ind w:left="0"/>
        <w:jc w:val="both"/>
      </w:pPr>
      <w:r>
        <w:rPr>
          <w:rFonts w:ascii="Times New Roman"/>
          <w:b w:val="false"/>
          <w:i w:val="false"/>
          <w:color w:val="000000"/>
          <w:sz w:val="28"/>
        </w:rPr>
        <w:t>
      Указанные суммы целевых трансфертов на развитие определяется на основании постановления акимата района.</w:t>
      </w:r>
    </w:p>
    <w:bookmarkStart w:name="z8" w:id="7"/>
    <w:p>
      <w:pPr>
        <w:spacing w:after="0"/>
        <w:ind w:left="0"/>
        <w:jc w:val="both"/>
      </w:pPr>
      <w:r>
        <w:rPr>
          <w:rFonts w:ascii="Times New Roman"/>
          <w:b w:val="false"/>
          <w:i w:val="false"/>
          <w:color w:val="000000"/>
          <w:sz w:val="28"/>
        </w:rPr>
        <w:t>
      8. Учесть в районном бюджете на 2017 год поступление целевых текущих трансфертов из областного бюджета:</w:t>
      </w:r>
    </w:p>
    <w:bookmarkEnd w:id="7"/>
    <w:p>
      <w:pPr>
        <w:spacing w:after="0"/>
        <w:ind w:left="0"/>
        <w:jc w:val="both"/>
      </w:pPr>
      <w:r>
        <w:rPr>
          <w:rFonts w:ascii="Times New Roman"/>
          <w:b w:val="false"/>
          <w:i w:val="false"/>
          <w:color w:val="000000"/>
          <w:sz w:val="28"/>
        </w:rPr>
        <w:t>
      на реализацию государственного образовательного заказа в дошкольных организациях образования - 9 290,0 тысяч тенге;</w:t>
      </w:r>
    </w:p>
    <w:p>
      <w:pPr>
        <w:spacing w:after="0"/>
        <w:ind w:left="0"/>
        <w:jc w:val="both"/>
      </w:pPr>
      <w:r>
        <w:rPr>
          <w:rFonts w:ascii="Times New Roman"/>
          <w:b w:val="false"/>
          <w:i w:val="false"/>
          <w:color w:val="000000"/>
          <w:sz w:val="28"/>
        </w:rPr>
        <w:t>
      на апробирование подушевого финансирования организаций среднего образования - 422 577,0 тысяч тенге;</w:t>
      </w:r>
    </w:p>
    <w:p>
      <w:pPr>
        <w:spacing w:after="0"/>
        <w:ind w:left="0"/>
        <w:jc w:val="both"/>
      </w:pPr>
      <w:r>
        <w:rPr>
          <w:rFonts w:ascii="Times New Roman"/>
          <w:b w:val="false"/>
          <w:i w:val="false"/>
          <w:color w:val="000000"/>
          <w:sz w:val="28"/>
        </w:rPr>
        <w:t>
      на обеспечение доступа общеобразовательных школ к широкополосному интернету - 8 734,0 тысяч тенге;</w:t>
      </w:r>
    </w:p>
    <w:p>
      <w:pPr>
        <w:spacing w:after="0"/>
        <w:ind w:left="0"/>
        <w:jc w:val="both"/>
      </w:pPr>
      <w:r>
        <w:rPr>
          <w:rFonts w:ascii="Times New Roman"/>
          <w:b w:val="false"/>
          <w:i w:val="false"/>
          <w:color w:val="000000"/>
          <w:sz w:val="28"/>
        </w:rPr>
        <w:t>
      на подключение общеобразовательных школ к интерактивному образовательному контенту - 8 000,0 тысяч тенге;</w:t>
      </w:r>
    </w:p>
    <w:p>
      <w:pPr>
        <w:spacing w:after="0"/>
        <w:ind w:left="0"/>
        <w:jc w:val="both"/>
      </w:pPr>
      <w:r>
        <w:rPr>
          <w:rFonts w:ascii="Times New Roman"/>
          <w:b w:val="false"/>
          <w:i w:val="false"/>
          <w:color w:val="000000"/>
          <w:sz w:val="28"/>
        </w:rPr>
        <w:t>
      на оснащение общеобразовательных школ технической инфраструктурой-18 352,0 тысяч тенге;</w:t>
      </w:r>
    </w:p>
    <w:p>
      <w:pPr>
        <w:spacing w:after="0"/>
        <w:ind w:left="0"/>
        <w:jc w:val="both"/>
      </w:pPr>
      <w:r>
        <w:rPr>
          <w:rFonts w:ascii="Times New Roman"/>
          <w:b w:val="false"/>
          <w:i w:val="false"/>
          <w:color w:val="000000"/>
          <w:sz w:val="28"/>
        </w:rPr>
        <w:t>
      на содействие занятости насления – 16 298,0 тысяч тенге;</w:t>
      </w:r>
    </w:p>
    <w:p>
      <w:pPr>
        <w:spacing w:after="0"/>
        <w:ind w:left="0"/>
        <w:jc w:val="both"/>
      </w:pPr>
      <w:r>
        <w:rPr>
          <w:rFonts w:ascii="Times New Roman"/>
          <w:b w:val="false"/>
          <w:i w:val="false"/>
          <w:color w:val="000000"/>
          <w:sz w:val="28"/>
        </w:rPr>
        <w:t>
      на возмещение владельцам стоимости изымаемых и уничтожаемых больных животных – 9 000,0 тысяч тенге;</w:t>
      </w:r>
    </w:p>
    <w:p>
      <w:pPr>
        <w:spacing w:after="0"/>
        <w:ind w:left="0"/>
        <w:jc w:val="both"/>
      </w:pPr>
      <w:r>
        <w:rPr>
          <w:rFonts w:ascii="Times New Roman"/>
          <w:b w:val="false"/>
          <w:i w:val="false"/>
          <w:color w:val="000000"/>
          <w:sz w:val="28"/>
        </w:rPr>
        <w:t>
      на капитальный и средний ремонт автомобильных дорог районного значения и улиц населенных пунктов - 236 125,0 тысяч тенге;</w:t>
      </w:r>
    </w:p>
    <w:p>
      <w:pPr>
        <w:spacing w:after="0"/>
        <w:ind w:left="0"/>
        <w:jc w:val="both"/>
      </w:pPr>
      <w:r>
        <w:rPr>
          <w:rFonts w:ascii="Times New Roman"/>
          <w:b w:val="false"/>
          <w:i w:val="false"/>
          <w:color w:val="000000"/>
          <w:sz w:val="28"/>
        </w:rPr>
        <w:t>
      Указанные суммы целевых текущих трансфертов определяется на основании постановления акимата района.</w:t>
      </w:r>
    </w:p>
    <w:bookmarkStart w:name="z9" w:id="8"/>
    <w:p>
      <w:pPr>
        <w:spacing w:after="0"/>
        <w:ind w:left="0"/>
        <w:jc w:val="both"/>
      </w:pPr>
      <w:r>
        <w:rPr>
          <w:rFonts w:ascii="Times New Roman"/>
          <w:b w:val="false"/>
          <w:i w:val="false"/>
          <w:color w:val="000000"/>
          <w:sz w:val="28"/>
        </w:rPr>
        <w:t>
      9. Учесть в районном бюджете на 2017 год поступление целевых трансфертов из областного бюджета:</w:t>
      </w:r>
    </w:p>
    <w:bookmarkEnd w:id="8"/>
    <w:p>
      <w:pPr>
        <w:spacing w:after="0"/>
        <w:ind w:left="0"/>
        <w:jc w:val="both"/>
      </w:pPr>
      <w:r>
        <w:rPr>
          <w:rFonts w:ascii="Times New Roman"/>
          <w:b w:val="false"/>
          <w:i w:val="false"/>
          <w:color w:val="000000"/>
          <w:sz w:val="28"/>
        </w:rPr>
        <w:t>
      на строительство одноквартирных и двухквартирных жилых домов (арендно-коммунальное) в селе Комсомольское (одноквартирный жилой дом №221) – 6 083,0 тысяч тенге;</w:t>
      </w:r>
    </w:p>
    <w:p>
      <w:pPr>
        <w:spacing w:after="0"/>
        <w:ind w:left="0"/>
        <w:jc w:val="both"/>
      </w:pPr>
      <w:r>
        <w:rPr>
          <w:rFonts w:ascii="Times New Roman"/>
          <w:b w:val="false"/>
          <w:i w:val="false"/>
          <w:color w:val="000000"/>
          <w:sz w:val="28"/>
        </w:rPr>
        <w:t>
      на строительство 6-ти одноквартирных жилых домов (арендно-коммунальное) в селе Комсомольское – 41 182,0 тысяч тенге;</w:t>
      </w:r>
    </w:p>
    <w:p>
      <w:pPr>
        <w:spacing w:after="0"/>
        <w:ind w:left="0"/>
        <w:jc w:val="both"/>
      </w:pPr>
      <w:r>
        <w:rPr>
          <w:rFonts w:ascii="Times New Roman"/>
          <w:b w:val="false"/>
          <w:i w:val="false"/>
          <w:color w:val="000000"/>
          <w:sz w:val="28"/>
        </w:rPr>
        <w:t>
      на строительство одноквартирных и двухквартирных жилых домов (арендно-коммунальное) в селе Комсомольское (двухквартирный жилой дом №185, №186) – 12 583,0 тысяч тенге;</w:t>
      </w:r>
    </w:p>
    <w:p>
      <w:pPr>
        <w:spacing w:after="0"/>
        <w:ind w:left="0"/>
        <w:jc w:val="both"/>
      </w:pPr>
      <w:r>
        <w:rPr>
          <w:rFonts w:ascii="Times New Roman"/>
          <w:b w:val="false"/>
          <w:i w:val="false"/>
          <w:color w:val="000000"/>
          <w:sz w:val="28"/>
        </w:rPr>
        <w:t>
      на завершение разработки ПСД с проведением экспертизы проекта строительство водопроводных сетей в селе Талдысай – 3 241,0 тысяч тенге;</w:t>
      </w:r>
    </w:p>
    <w:p>
      <w:pPr>
        <w:spacing w:after="0"/>
        <w:ind w:left="0"/>
        <w:jc w:val="both"/>
      </w:pPr>
      <w:r>
        <w:rPr>
          <w:rFonts w:ascii="Times New Roman"/>
          <w:b w:val="false"/>
          <w:i w:val="false"/>
          <w:color w:val="000000"/>
          <w:sz w:val="28"/>
        </w:rPr>
        <w:t>
      на строительство водопроводных сетей в селе Жабасак – 50 100,0 тысяч тенге;</w:t>
      </w:r>
    </w:p>
    <w:p>
      <w:pPr>
        <w:spacing w:after="0"/>
        <w:ind w:left="0"/>
        <w:jc w:val="both"/>
      </w:pPr>
      <w:r>
        <w:rPr>
          <w:rFonts w:ascii="Times New Roman"/>
          <w:b w:val="false"/>
          <w:i w:val="false"/>
          <w:color w:val="000000"/>
          <w:sz w:val="28"/>
        </w:rPr>
        <w:t>
      на строительство водопроводных сетей в селе Аралтобе – 58 448,0 тысяч тенге</w:t>
      </w:r>
    </w:p>
    <w:p>
      <w:pPr>
        <w:spacing w:after="0"/>
        <w:ind w:left="0"/>
        <w:jc w:val="both"/>
      </w:pPr>
      <w:r>
        <w:rPr>
          <w:rFonts w:ascii="Times New Roman"/>
          <w:b w:val="false"/>
          <w:i w:val="false"/>
          <w:color w:val="000000"/>
          <w:sz w:val="28"/>
        </w:rPr>
        <w:t>
      Указанные суммы целевых трансфертов на развитие определяется на основании постановления акимата района.</w:t>
      </w:r>
    </w:p>
    <w:bookmarkStart w:name="z10" w:id="9"/>
    <w:p>
      <w:pPr>
        <w:spacing w:after="0"/>
        <w:ind w:left="0"/>
        <w:jc w:val="both"/>
      </w:pPr>
      <w:r>
        <w:rPr>
          <w:rFonts w:ascii="Times New Roman"/>
          <w:b w:val="false"/>
          <w:i w:val="false"/>
          <w:color w:val="000000"/>
          <w:sz w:val="28"/>
        </w:rPr>
        <w:t>
      10. Утвердить резерв местного исполнительного органа района на 2017 год в сумме 17 740 тысяч тенге.</w:t>
      </w:r>
    </w:p>
    <w:bookmarkEnd w:id="9"/>
    <w:bookmarkStart w:name="z11" w:id="10"/>
    <w:p>
      <w:pPr>
        <w:spacing w:after="0"/>
        <w:ind w:left="0"/>
        <w:jc w:val="both"/>
      </w:pPr>
      <w:r>
        <w:rPr>
          <w:rFonts w:ascii="Times New Roman"/>
          <w:b w:val="false"/>
          <w:i w:val="false"/>
          <w:color w:val="000000"/>
          <w:sz w:val="28"/>
        </w:rPr>
        <w:t xml:space="preserve">
      11. Утвердить перечень бюджетных программ, не подлежащих секвестру в процессе исполнения районного бюджета на 2017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12. Утвердить объем финансирования бюджетных программ аппаратов акимов сельских округов района в городе, города районного значения, поселка, села, сельского округа на 2017 год,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13. Настоящее решение вводится в действие с 1 января 2017 года.</w:t>
      </w:r>
    </w:p>
    <w:bookmarkEnd w:id="1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Б.Сейлханов</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Е.Б.Тансыкбаев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Айтекебийского районного маслихата от 29 декабря 2016 года № 93</w:t>
            </w:r>
          </w:p>
        </w:tc>
      </w:tr>
    </w:tbl>
    <w:p>
      <w:pPr>
        <w:spacing w:after="0"/>
        <w:ind w:left="0"/>
        <w:jc w:val="left"/>
      </w:pPr>
      <w:r>
        <w:rPr>
          <w:rFonts w:ascii="Times New Roman"/>
          <w:b/>
          <w:i w:val="false"/>
          <w:color w:val="000000"/>
        </w:rPr>
        <w:t xml:space="preserve"> Айтекебийский районный бюджет на 2017 год</w:t>
      </w:r>
    </w:p>
    <w:p>
      <w:pPr>
        <w:spacing w:after="0"/>
        <w:ind w:left="0"/>
        <w:jc w:val="both"/>
      </w:pPr>
      <w:r>
        <w:rPr>
          <w:rFonts w:ascii="Times New Roman"/>
          <w:b w:val="false"/>
          <w:i w:val="false"/>
          <w:color w:val="ff0000"/>
          <w:sz w:val="28"/>
        </w:rPr>
        <w:t xml:space="preserve">
      Сноска. Приложение 1 – в редакции решения маслихата Айтекебийского района Актюбинской области от 12.12.2017 </w:t>
      </w:r>
      <w:r>
        <w:rPr>
          <w:rFonts w:ascii="Times New Roman"/>
          <w:b w:val="false"/>
          <w:i w:val="false"/>
          <w:color w:val="ff0000"/>
          <w:sz w:val="28"/>
        </w:rPr>
        <w:t>№ 164</w:t>
      </w:r>
      <w:r>
        <w:rPr>
          <w:rFonts w:ascii="Times New Roman"/>
          <w:b w:val="false"/>
          <w:i w:val="false"/>
          <w:color w:val="ff0000"/>
          <w:sz w:val="28"/>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3"/>
          <w:p>
            <w:pPr>
              <w:spacing w:after="20"/>
              <w:ind w:left="20"/>
              <w:jc w:val="both"/>
            </w:pPr>
            <w:r>
              <w:rPr>
                <w:rFonts w:ascii="Times New Roman"/>
                <w:b w:val="false"/>
                <w:i w:val="false"/>
                <w:color w:val="000000"/>
                <w:sz w:val="20"/>
              </w:rPr>
              <w:t>
Категория</w:t>
            </w:r>
          </w:p>
          <w:bookmarkEnd w:id="13"/>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2017 год, тысяч тенге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І.ДОХОДЫ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4598083,8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использование природных и других ресурсов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w:t>
            </w:r>
            <w:r>
              <w:br/>
            </w:r>
            <w:r>
              <w:rPr>
                <w:rFonts w:ascii="Times New Roman"/>
                <w:b w:val="false"/>
                <w:i w:val="false"/>
                <w:color w:val="000000"/>
                <w:sz w:val="20"/>
              </w:rPr>
              <w:t>
руемыми из бюджета (сметы расходов) Национального Банка Республики Казахстан</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w:t>
            </w:r>
            <w:r>
              <w:br/>
            </w:r>
            <w:r>
              <w:rPr>
                <w:rFonts w:ascii="Times New Roman"/>
                <w:b w:val="false"/>
                <w:i w:val="false"/>
                <w:color w:val="000000"/>
                <w:sz w:val="20"/>
              </w:rPr>
              <w:t>
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3710036,7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3710036,7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3710036,7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05"/>
        <w:gridCol w:w="1275"/>
        <w:gridCol w:w="1275"/>
        <w:gridCol w:w="5086"/>
        <w:gridCol w:w="31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2017 год, тысяч тенге</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4728767,5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371903,7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17848,3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70740,8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204764,4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2724031,4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299601,1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286277,1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дошкольного воспитания и обучения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2323151,2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2284376,2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223925,2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обусловленной денежной помощи по проекту "Өрлеу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169316,9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индивидуальной программой реабилитации инвалида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629716,1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59737,8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561119,9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561119,9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541335,2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129481,7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93321,8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93321,8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64199,3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55199,3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54679,3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113159,1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73430,1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300044,2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278544,7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городе,города районного значения, поселка, села, сельского округа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395535,2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407997,7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377366,7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377366,7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377366,7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на реконструкцию и строительство систем тепло-водоснабжения и водоотведения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377366,7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Сальдо по операциям с финансовыми активами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займа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407997,7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 к решению Айтекебийского районного маслихата № 93 от 29 декабря 2016 года</w:t>
            </w:r>
          </w:p>
        </w:tc>
      </w:tr>
    </w:tbl>
    <w:p>
      <w:pPr>
        <w:spacing w:after="0"/>
        <w:ind w:left="0"/>
        <w:jc w:val="left"/>
      </w:pPr>
      <w:r>
        <w:rPr>
          <w:rFonts w:ascii="Times New Roman"/>
          <w:b/>
          <w:i w:val="false"/>
          <w:color w:val="000000"/>
        </w:rPr>
        <w:t xml:space="preserve"> Айтекебийский районный бюджет на 2018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2018 год, тысяч тенге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І.ДОХОДЫ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использование природных и других ресурсов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3"/>
        <w:gridCol w:w="1293"/>
        <w:gridCol w:w="4988"/>
        <w:gridCol w:w="3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2018 год, тысяч тенге</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2866216,0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2519723,0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2489964,0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индивидуальной программой реабилитации инвалида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городе,города районного значения, поселка, села, сельского округа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"Развитие регионов"</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567"/>
        <w:gridCol w:w="1010"/>
        <w:gridCol w:w="4061"/>
        <w:gridCol w:w="4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2018 год, тысяч тенге</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Сальдо по операциям с финансовыми активами</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займа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882"/>
        <w:gridCol w:w="1859"/>
        <w:gridCol w:w="1859"/>
        <w:gridCol w:w="2269"/>
        <w:gridCol w:w="40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4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2018 год, тысяч тенге</w:t>
            </w:r>
          </w:p>
        </w:tc>
      </w:tr>
      <w:tr>
        <w:trPr>
          <w:trHeight w:val="30"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Айтекебийского районного маслихата № 93 от 29 декабря 2016 года</w:t>
            </w:r>
          </w:p>
        </w:tc>
      </w:tr>
    </w:tbl>
    <w:p>
      <w:pPr>
        <w:spacing w:after="0"/>
        <w:ind w:left="0"/>
        <w:jc w:val="left"/>
      </w:pPr>
      <w:r>
        <w:rPr>
          <w:rFonts w:ascii="Times New Roman"/>
          <w:b/>
          <w:i w:val="false"/>
          <w:color w:val="000000"/>
        </w:rPr>
        <w:t xml:space="preserve"> Айтекебийский районный бюджет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2019 год, тысяч тенге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І.ДОХОДЫ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использование природных и других ресурсов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3"/>
        <w:gridCol w:w="1293"/>
        <w:gridCol w:w="4988"/>
        <w:gridCol w:w="3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2019 год, тысяч тенге</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2560721,0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индивидуальной программой реабилитации инвалида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городе,города районного значения, поселка, села, сельского округа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"Развитие регионов"</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567"/>
        <w:gridCol w:w="1010"/>
        <w:gridCol w:w="4061"/>
        <w:gridCol w:w="4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2019 год, тысяч тенге</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Сальдо по операциям с финансовыми активами</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займа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882"/>
        <w:gridCol w:w="1859"/>
        <w:gridCol w:w="1859"/>
        <w:gridCol w:w="2269"/>
        <w:gridCol w:w="40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4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2019 год, тысяч тенге</w:t>
            </w:r>
          </w:p>
        </w:tc>
      </w:tr>
      <w:tr>
        <w:trPr>
          <w:trHeight w:val="30"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 к решению Айтекебийского районного маслихата № 93 от 29 декабря 2016 года</w:t>
            </w:r>
          </w:p>
        </w:tc>
      </w:tr>
    </w:tbl>
    <w:p>
      <w:pPr>
        <w:spacing w:after="0"/>
        <w:ind w:left="0"/>
        <w:jc w:val="left"/>
      </w:pPr>
      <w:r>
        <w:rPr>
          <w:rFonts w:ascii="Times New Roman"/>
          <w:b/>
          <w:i w:val="false"/>
          <w:color w:val="000000"/>
        </w:rPr>
        <w:t xml:space="preserve"> ПЕРЕЧЕНЬ </w:t>
      </w:r>
      <w:r>
        <w:br/>
      </w:r>
      <w:r>
        <w:rPr>
          <w:rFonts w:ascii="Times New Roman"/>
          <w:b/>
          <w:i w:val="false"/>
          <w:color w:val="000000"/>
        </w:rPr>
        <w:t>бюджетных программ района, не подлежащих секвестру в процессе исполнения местного бюджета на 2017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208"/>
        <w:gridCol w:w="2548"/>
        <w:gridCol w:w="2548"/>
        <w:gridCol w:w="41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5 к решению Айтекебийского районного маслихата № 93 от 29 декабря 2016 года </w:t>
            </w:r>
          </w:p>
        </w:tc>
      </w:tr>
    </w:tbl>
    <w:p>
      <w:pPr>
        <w:spacing w:after="0"/>
        <w:ind w:left="0"/>
        <w:jc w:val="left"/>
      </w:pPr>
      <w:r>
        <w:rPr>
          <w:rFonts w:ascii="Times New Roman"/>
          <w:b/>
          <w:i w:val="false"/>
          <w:color w:val="000000"/>
        </w:rPr>
        <w:t xml:space="preserve"> Объем финансирования бюджетных программ по аппараттов акима района в городе,города районного значения, поселка, села, сельского округа на 2017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7"/>
        <w:gridCol w:w="7333"/>
      </w:tblGrid>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поселка,села, сельского округа</w:t>
            </w: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123 001 </w:t>
            </w: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Айкенский сельский округ</w:t>
            </w:r>
            <w:r>
              <w:br/>
            </w:r>
            <w:r>
              <w:rPr>
                <w:rFonts w:ascii="Times New Roman"/>
                <w:b w:val="false"/>
                <w:i w:val="false"/>
                <w:color w:val="000000"/>
                <w:sz w:val="20"/>
              </w:rPr>
              <w:t>
Аккольский сельский округ Актастинский сельский округ</w:t>
            </w:r>
            <w:r>
              <w:br/>
            </w:r>
            <w:r>
              <w:rPr>
                <w:rFonts w:ascii="Times New Roman"/>
                <w:b w:val="false"/>
                <w:i w:val="false"/>
                <w:color w:val="000000"/>
                <w:sz w:val="20"/>
              </w:rPr>
              <w:t>
Аралтогайский сельский округ Баскудукский сельский округ</w:t>
            </w:r>
            <w:r>
              <w:br/>
            </w:r>
            <w:r>
              <w:rPr>
                <w:rFonts w:ascii="Times New Roman"/>
                <w:b w:val="false"/>
                <w:i w:val="false"/>
                <w:color w:val="000000"/>
                <w:sz w:val="20"/>
              </w:rPr>
              <w:t>
Жамбылский сельский округ</w:t>
            </w:r>
            <w:r>
              <w:br/>
            </w:r>
            <w:r>
              <w:rPr>
                <w:rFonts w:ascii="Times New Roman"/>
                <w:b w:val="false"/>
                <w:i w:val="false"/>
                <w:color w:val="000000"/>
                <w:sz w:val="20"/>
              </w:rPr>
              <w:t>
Жабасакский сельский округ</w:t>
            </w:r>
            <w:r>
              <w:br/>
            </w:r>
            <w:r>
              <w:rPr>
                <w:rFonts w:ascii="Times New Roman"/>
                <w:b w:val="false"/>
                <w:i w:val="false"/>
                <w:color w:val="000000"/>
                <w:sz w:val="20"/>
              </w:rPr>
              <w:t>
Кайрактинский сельский округ Карабутакский сельский округ Комсомольский сельский округ Кумкудукский сельский округ</w:t>
            </w:r>
            <w:r>
              <w:br/>
            </w:r>
            <w:r>
              <w:rPr>
                <w:rFonts w:ascii="Times New Roman"/>
                <w:b w:val="false"/>
                <w:i w:val="false"/>
                <w:color w:val="000000"/>
                <w:sz w:val="20"/>
              </w:rPr>
              <w:t>
Кызылжулдузский сельский округ</w:t>
            </w:r>
            <w:r>
              <w:br/>
            </w:r>
            <w:r>
              <w:rPr>
                <w:rFonts w:ascii="Times New Roman"/>
                <w:b w:val="false"/>
                <w:i w:val="false"/>
                <w:color w:val="000000"/>
                <w:sz w:val="20"/>
              </w:rPr>
              <w:t>
Саратский сельский округ</w:t>
            </w:r>
            <w:r>
              <w:br/>
            </w:r>
            <w:r>
              <w:rPr>
                <w:rFonts w:ascii="Times New Roman"/>
                <w:b w:val="false"/>
                <w:i w:val="false"/>
                <w:color w:val="000000"/>
                <w:sz w:val="20"/>
              </w:rPr>
              <w:t>
Сулукольский сельский округ</w:t>
            </w:r>
            <w:r>
              <w:br/>
            </w:r>
            <w:r>
              <w:rPr>
                <w:rFonts w:ascii="Times New Roman"/>
                <w:b w:val="false"/>
                <w:i w:val="false"/>
                <w:color w:val="000000"/>
                <w:sz w:val="20"/>
              </w:rPr>
              <w:t>
Ушкатинский сельский округ</w:t>
            </w:r>
            <w:r>
              <w:br/>
            </w:r>
            <w:r>
              <w:rPr>
                <w:rFonts w:ascii="Times New Roman"/>
                <w:b w:val="false"/>
                <w:i w:val="false"/>
                <w:color w:val="000000"/>
                <w:sz w:val="20"/>
              </w:rPr>
              <w:t>
Всего</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15 558,0</w:t>
            </w:r>
            <w:r>
              <w:br/>
            </w:r>
            <w:r>
              <w:rPr>
                <w:rFonts w:ascii="Times New Roman"/>
                <w:b w:val="false"/>
                <w:i w:val="false"/>
                <w:color w:val="000000"/>
                <w:sz w:val="20"/>
              </w:rPr>
              <w:t>
10 714,0</w:t>
            </w:r>
            <w:r>
              <w:br/>
            </w:r>
            <w:r>
              <w:rPr>
                <w:rFonts w:ascii="Times New Roman"/>
                <w:b w:val="false"/>
                <w:i w:val="false"/>
                <w:color w:val="000000"/>
                <w:sz w:val="20"/>
              </w:rPr>
              <w:t>
12 812,0</w:t>
            </w:r>
            <w:r>
              <w:br/>
            </w:r>
            <w:r>
              <w:rPr>
                <w:rFonts w:ascii="Times New Roman"/>
                <w:b w:val="false"/>
                <w:i w:val="false"/>
                <w:color w:val="000000"/>
                <w:sz w:val="20"/>
              </w:rPr>
              <w:t>
11 134,0</w:t>
            </w:r>
            <w:r>
              <w:br/>
            </w:r>
            <w:r>
              <w:rPr>
                <w:rFonts w:ascii="Times New Roman"/>
                <w:b w:val="false"/>
                <w:i w:val="false"/>
                <w:color w:val="000000"/>
                <w:sz w:val="20"/>
              </w:rPr>
              <w:t>
10 790,0</w:t>
            </w:r>
            <w:r>
              <w:br/>
            </w:r>
            <w:r>
              <w:rPr>
                <w:rFonts w:ascii="Times New Roman"/>
                <w:b w:val="false"/>
                <w:i w:val="false"/>
                <w:color w:val="000000"/>
                <w:sz w:val="20"/>
              </w:rPr>
              <w:t>
13 425,0</w:t>
            </w:r>
            <w:r>
              <w:br/>
            </w:r>
            <w:r>
              <w:rPr>
                <w:rFonts w:ascii="Times New Roman"/>
                <w:b w:val="false"/>
                <w:i w:val="false"/>
                <w:color w:val="000000"/>
                <w:sz w:val="20"/>
              </w:rPr>
              <w:t>
10 893,0</w:t>
            </w:r>
            <w:r>
              <w:br/>
            </w:r>
            <w:r>
              <w:rPr>
                <w:rFonts w:ascii="Times New Roman"/>
                <w:b w:val="false"/>
                <w:i w:val="false"/>
                <w:color w:val="000000"/>
                <w:sz w:val="20"/>
              </w:rPr>
              <w:t>
10 091,0</w:t>
            </w:r>
            <w:r>
              <w:br/>
            </w:r>
            <w:r>
              <w:rPr>
                <w:rFonts w:ascii="Times New Roman"/>
                <w:b w:val="false"/>
                <w:i w:val="false"/>
                <w:color w:val="000000"/>
                <w:sz w:val="20"/>
              </w:rPr>
              <w:t>
18 991,0</w:t>
            </w:r>
            <w:r>
              <w:br/>
            </w:r>
            <w:r>
              <w:rPr>
                <w:rFonts w:ascii="Times New Roman"/>
                <w:b w:val="false"/>
                <w:i w:val="false"/>
                <w:color w:val="000000"/>
                <w:sz w:val="20"/>
              </w:rPr>
              <w:t>
25 181,0</w:t>
            </w:r>
            <w:r>
              <w:br/>
            </w:r>
            <w:r>
              <w:rPr>
                <w:rFonts w:ascii="Times New Roman"/>
                <w:b w:val="false"/>
                <w:i w:val="false"/>
                <w:color w:val="000000"/>
                <w:sz w:val="20"/>
              </w:rPr>
              <w:t>
15 157,0</w:t>
            </w:r>
            <w:r>
              <w:br/>
            </w:r>
            <w:r>
              <w:rPr>
                <w:rFonts w:ascii="Times New Roman"/>
                <w:b w:val="false"/>
                <w:i w:val="false"/>
                <w:color w:val="000000"/>
                <w:sz w:val="20"/>
              </w:rPr>
              <w:t>
15 814,0</w:t>
            </w:r>
            <w:r>
              <w:br/>
            </w:r>
            <w:r>
              <w:rPr>
                <w:rFonts w:ascii="Times New Roman"/>
                <w:b w:val="false"/>
                <w:i w:val="false"/>
                <w:color w:val="000000"/>
                <w:sz w:val="20"/>
              </w:rPr>
              <w:t>
9 636,0</w:t>
            </w:r>
            <w:r>
              <w:br/>
            </w:r>
            <w:r>
              <w:rPr>
                <w:rFonts w:ascii="Times New Roman"/>
                <w:b w:val="false"/>
                <w:i w:val="false"/>
                <w:color w:val="000000"/>
                <w:sz w:val="20"/>
              </w:rPr>
              <w:t>
10 039,0</w:t>
            </w:r>
            <w:r>
              <w:br/>
            </w:r>
            <w:r>
              <w:rPr>
                <w:rFonts w:ascii="Times New Roman"/>
                <w:b w:val="false"/>
                <w:i w:val="false"/>
                <w:color w:val="000000"/>
                <w:sz w:val="20"/>
              </w:rPr>
              <w:t>
10 826,0</w:t>
            </w:r>
            <w:r>
              <w:br/>
            </w:r>
            <w:r>
              <w:rPr>
                <w:rFonts w:ascii="Times New Roman"/>
                <w:b w:val="false"/>
                <w:i w:val="false"/>
                <w:color w:val="000000"/>
                <w:sz w:val="20"/>
              </w:rPr>
              <w:t>
201 061,0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 к решению Айтекебийского районного маслихата №93 от 29 декабря 2016 года</w:t>
            </w:r>
          </w:p>
        </w:tc>
      </w:tr>
    </w:tbl>
    <w:p>
      <w:pPr>
        <w:spacing w:after="0"/>
        <w:ind w:left="0"/>
        <w:jc w:val="left"/>
      </w:pPr>
      <w:r>
        <w:rPr>
          <w:rFonts w:ascii="Times New Roman"/>
          <w:b/>
          <w:i w:val="false"/>
          <w:color w:val="000000"/>
        </w:rPr>
        <w:t xml:space="preserve"> Объем финансирования бюджетных программ по аппараттов акима района в городе, города районного значения, поселка, села, сельского округа на 2017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2931"/>
        <w:gridCol w:w="2607"/>
        <w:gridCol w:w="2651"/>
      </w:tblGrid>
      <w:tr>
        <w:trPr>
          <w:trHeight w:val="3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функционирования автомобильных дорог в городах районного значения, поселках, селах, сельских округах </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содействию экономическому развитию регионов в рамках Программы "Развитие регионов"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Айкенский сельский округ Аккольский сельский округ</w:t>
            </w:r>
            <w:r>
              <w:br/>
            </w:r>
            <w:r>
              <w:rPr>
                <w:rFonts w:ascii="Times New Roman"/>
                <w:b w:val="false"/>
                <w:i w:val="false"/>
                <w:color w:val="000000"/>
                <w:sz w:val="20"/>
              </w:rPr>
              <w:t>
Актастинский сельский округ</w:t>
            </w:r>
            <w:r>
              <w:br/>
            </w:r>
            <w:r>
              <w:rPr>
                <w:rFonts w:ascii="Times New Roman"/>
                <w:b w:val="false"/>
                <w:i w:val="false"/>
                <w:color w:val="000000"/>
                <w:sz w:val="20"/>
              </w:rPr>
              <w:t xml:space="preserve">
Аралтогайский сельский округ </w:t>
            </w:r>
            <w:r>
              <w:br/>
            </w:r>
            <w:r>
              <w:rPr>
                <w:rFonts w:ascii="Times New Roman"/>
                <w:b w:val="false"/>
                <w:i w:val="false"/>
                <w:color w:val="000000"/>
                <w:sz w:val="20"/>
              </w:rPr>
              <w:t xml:space="preserve">
Баскудукский сельский округ Жамбылский сельский округ Жабасакский сельский округ Кайрактинский сельский округ Карабутакский сельский округ Комсомольский сельский округ Кумкудукский сельский округ Кызылжулдузский сельский округ </w:t>
            </w:r>
            <w:r>
              <w:br/>
            </w:r>
            <w:r>
              <w:rPr>
                <w:rFonts w:ascii="Times New Roman"/>
                <w:b w:val="false"/>
                <w:i w:val="false"/>
                <w:color w:val="000000"/>
                <w:sz w:val="20"/>
              </w:rPr>
              <w:t>
Саратский сельский округ Сулукольский сельский округ Ушкатинский сельский округ Всего</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4500,0</w:t>
            </w:r>
            <w:r>
              <w:br/>
            </w:r>
            <w:r>
              <w:rPr>
                <w:rFonts w:ascii="Times New Roman"/>
                <w:b w:val="false"/>
                <w:i w:val="false"/>
                <w:color w:val="000000"/>
                <w:sz w:val="20"/>
              </w:rPr>
              <w:t>
6000,0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30000,0,0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r>
              <w:br/>
            </w:r>
            <w:r>
              <w:rPr>
                <w:rFonts w:ascii="Times New Roman"/>
                <w:b w:val="false"/>
                <w:i w:val="false"/>
                <w:color w:val="000000"/>
                <w:sz w:val="20"/>
              </w:rPr>
              <w:t>
1000,0</w:t>
            </w:r>
            <w:r>
              <w:br/>
            </w:r>
            <w:r>
              <w:rPr>
                <w:rFonts w:ascii="Times New Roman"/>
                <w:b w:val="false"/>
                <w:i w:val="false"/>
                <w:color w:val="000000"/>
                <w:sz w:val="20"/>
              </w:rPr>
              <w:t>
2000,0</w:t>
            </w:r>
            <w:r>
              <w:br/>
            </w:r>
            <w:r>
              <w:rPr>
                <w:rFonts w:ascii="Times New Roman"/>
                <w:b w:val="false"/>
                <w:i w:val="false"/>
                <w:color w:val="000000"/>
                <w:sz w:val="20"/>
              </w:rPr>
              <w:t>
700,0</w:t>
            </w:r>
            <w:r>
              <w:br/>
            </w:r>
            <w:r>
              <w:rPr>
                <w:rFonts w:ascii="Times New Roman"/>
                <w:b w:val="false"/>
                <w:i w:val="false"/>
                <w:color w:val="000000"/>
                <w:sz w:val="20"/>
              </w:rPr>
              <w:t>
1000,0</w:t>
            </w:r>
            <w:r>
              <w:br/>
            </w:r>
            <w:r>
              <w:rPr>
                <w:rFonts w:ascii="Times New Roman"/>
                <w:b w:val="false"/>
                <w:i w:val="false"/>
                <w:color w:val="000000"/>
                <w:sz w:val="20"/>
              </w:rPr>
              <w:t>
700,0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0,0</w:t>
            </w:r>
            <w:r>
              <w:br/>
            </w:r>
            <w:r>
              <w:rPr>
                <w:rFonts w:ascii="Times New Roman"/>
                <w:b w:val="false"/>
                <w:i w:val="false"/>
                <w:color w:val="000000"/>
                <w:sz w:val="20"/>
              </w:rPr>
              <w:t>
2000,0</w:t>
            </w:r>
            <w:r>
              <w:br/>
            </w:r>
            <w:r>
              <w:rPr>
                <w:rFonts w:ascii="Times New Roman"/>
                <w:b w:val="false"/>
                <w:i w:val="false"/>
                <w:color w:val="000000"/>
                <w:sz w:val="20"/>
              </w:rPr>
              <w:t>
1500,0</w:t>
            </w:r>
            <w:r>
              <w:br/>
            </w:r>
            <w:r>
              <w:rPr>
                <w:rFonts w:ascii="Times New Roman"/>
                <w:b w:val="false"/>
                <w:i w:val="false"/>
                <w:color w:val="000000"/>
                <w:sz w:val="20"/>
              </w:rPr>
              <w:t>
700,0</w:t>
            </w:r>
            <w:r>
              <w:br/>
            </w:r>
            <w:r>
              <w:rPr>
                <w:rFonts w:ascii="Times New Roman"/>
                <w:b w:val="false"/>
                <w:i w:val="false"/>
                <w:color w:val="000000"/>
                <w:sz w:val="20"/>
              </w:rPr>
              <w:t>
1000,0</w:t>
            </w:r>
            <w:r>
              <w:br/>
            </w:r>
            <w:r>
              <w:rPr>
                <w:rFonts w:ascii="Times New Roman"/>
                <w:b w:val="false"/>
                <w:i w:val="false"/>
                <w:color w:val="000000"/>
                <w:sz w:val="20"/>
              </w:rPr>
              <w:t>
1000,0</w:t>
            </w:r>
            <w:r>
              <w:br/>
            </w:r>
            <w:r>
              <w:rPr>
                <w:rFonts w:ascii="Times New Roman"/>
                <w:b w:val="false"/>
                <w:i w:val="false"/>
                <w:color w:val="000000"/>
                <w:sz w:val="20"/>
              </w:rPr>
              <w:t>
2000,0</w:t>
            </w:r>
            <w:r>
              <w:br/>
            </w:r>
            <w:r>
              <w:rPr>
                <w:rFonts w:ascii="Times New Roman"/>
                <w:b w:val="false"/>
                <w:i w:val="false"/>
                <w:color w:val="000000"/>
                <w:sz w:val="20"/>
              </w:rPr>
              <w:t>
17600,0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1998,0</w:t>
            </w:r>
            <w:r>
              <w:br/>
            </w:r>
            <w:r>
              <w:rPr>
                <w:rFonts w:ascii="Times New Roman"/>
                <w:b w:val="false"/>
                <w:i w:val="false"/>
                <w:color w:val="000000"/>
                <w:sz w:val="20"/>
              </w:rPr>
              <w:t>
762,0</w:t>
            </w:r>
            <w:r>
              <w:br/>
            </w:r>
            <w:r>
              <w:rPr>
                <w:rFonts w:ascii="Times New Roman"/>
                <w:b w:val="false"/>
                <w:i w:val="false"/>
                <w:color w:val="000000"/>
                <w:sz w:val="20"/>
              </w:rPr>
              <w:t>
1057,0</w:t>
            </w:r>
            <w:r>
              <w:br/>
            </w:r>
            <w:r>
              <w:rPr>
                <w:rFonts w:ascii="Times New Roman"/>
                <w:b w:val="false"/>
                <w:i w:val="false"/>
                <w:color w:val="000000"/>
                <w:sz w:val="20"/>
              </w:rPr>
              <w:t>
810,0</w:t>
            </w:r>
            <w:r>
              <w:br/>
            </w:r>
            <w:r>
              <w:rPr>
                <w:rFonts w:ascii="Times New Roman"/>
                <w:b w:val="false"/>
                <w:i w:val="false"/>
                <w:color w:val="000000"/>
                <w:sz w:val="20"/>
              </w:rPr>
              <w:t>
1310,0</w:t>
            </w:r>
            <w:r>
              <w:br/>
            </w:r>
            <w:r>
              <w:rPr>
                <w:rFonts w:ascii="Times New Roman"/>
                <w:b w:val="false"/>
                <w:i w:val="false"/>
                <w:color w:val="000000"/>
                <w:sz w:val="20"/>
              </w:rPr>
              <w:t>
805,0</w:t>
            </w:r>
            <w:r>
              <w:br/>
            </w:r>
            <w:r>
              <w:rPr>
                <w:rFonts w:ascii="Times New Roman"/>
                <w:b w:val="false"/>
                <w:i w:val="false"/>
                <w:color w:val="000000"/>
                <w:sz w:val="20"/>
              </w:rPr>
              <w:t>
1519,0</w:t>
            </w:r>
            <w:r>
              <w:br/>
            </w:r>
            <w:r>
              <w:rPr>
                <w:rFonts w:ascii="Times New Roman"/>
                <w:b w:val="false"/>
                <w:i w:val="false"/>
                <w:color w:val="000000"/>
                <w:sz w:val="20"/>
              </w:rPr>
              <w:t>
490,0</w:t>
            </w:r>
            <w:r>
              <w:br/>
            </w:r>
            <w:r>
              <w:rPr>
                <w:rFonts w:ascii="Times New Roman"/>
                <w:b w:val="false"/>
                <w:i w:val="false"/>
                <w:color w:val="000000"/>
                <w:sz w:val="20"/>
              </w:rPr>
              <w:t>
3225,0</w:t>
            </w:r>
            <w:r>
              <w:br/>
            </w:r>
            <w:r>
              <w:rPr>
                <w:rFonts w:ascii="Times New Roman"/>
                <w:b w:val="false"/>
                <w:i w:val="false"/>
                <w:color w:val="000000"/>
                <w:sz w:val="20"/>
              </w:rPr>
              <w:t>
7553,0</w:t>
            </w:r>
            <w:r>
              <w:br/>
            </w:r>
            <w:r>
              <w:rPr>
                <w:rFonts w:ascii="Times New Roman"/>
                <w:b w:val="false"/>
                <w:i w:val="false"/>
                <w:color w:val="000000"/>
                <w:sz w:val="20"/>
              </w:rPr>
              <w:t>
1524,0</w:t>
            </w:r>
            <w:r>
              <w:br/>
            </w:r>
            <w:r>
              <w:rPr>
                <w:rFonts w:ascii="Times New Roman"/>
                <w:b w:val="false"/>
                <w:i w:val="false"/>
                <w:color w:val="000000"/>
                <w:sz w:val="20"/>
              </w:rPr>
              <w:t>
779,0</w:t>
            </w:r>
            <w:r>
              <w:br/>
            </w:r>
            <w:r>
              <w:rPr>
                <w:rFonts w:ascii="Times New Roman"/>
                <w:b w:val="false"/>
                <w:i w:val="false"/>
                <w:color w:val="000000"/>
                <w:sz w:val="20"/>
              </w:rPr>
              <w:t>
620,0</w:t>
            </w:r>
            <w:r>
              <w:br/>
            </w:r>
            <w:r>
              <w:rPr>
                <w:rFonts w:ascii="Times New Roman"/>
                <w:b w:val="false"/>
                <w:i w:val="false"/>
                <w:color w:val="000000"/>
                <w:sz w:val="20"/>
              </w:rPr>
              <w:t>
701,0</w:t>
            </w:r>
            <w:r>
              <w:br/>
            </w:r>
            <w:r>
              <w:rPr>
                <w:rFonts w:ascii="Times New Roman"/>
                <w:b w:val="false"/>
                <w:i w:val="false"/>
                <w:color w:val="000000"/>
                <w:sz w:val="20"/>
              </w:rPr>
              <w:t>
487,0</w:t>
            </w:r>
            <w:r>
              <w:br/>
            </w:r>
            <w:r>
              <w:rPr>
                <w:rFonts w:ascii="Times New Roman"/>
                <w:b w:val="false"/>
                <w:i w:val="false"/>
                <w:color w:val="000000"/>
                <w:sz w:val="20"/>
              </w:rPr>
              <w:t>
23640,0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