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47fb" w14:textId="4f74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Алгинском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Алгинского района Актюбинской области от 27 сентября 2016 года № 45. Зарегистрировано Департаментом юстиции Актюбинской области 27 октября 2016 года № 5114. Утратило силу решением Алгинского районного маслихата Актюбинской области от 23 сентября 2020 года № 424</w:t>
      </w:r>
    </w:p>
    <w:p>
      <w:pPr>
        <w:spacing w:after="0"/>
        <w:ind w:left="0"/>
        <w:jc w:val="both"/>
      </w:pPr>
      <w:r>
        <w:rPr>
          <w:rFonts w:ascii="Times New Roman"/>
          <w:b w:val="false"/>
          <w:i w:val="false"/>
          <w:color w:val="ff0000"/>
          <w:sz w:val="28"/>
        </w:rPr>
        <w:t xml:space="preserve">
      Сноска. Утратило силу решением Алгинского районного маслихата Актюбинской области от 23.09.2020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Алгинский районный маслихат </w:t>
      </w:r>
      <w:r>
        <w:rPr>
          <w:rFonts w:ascii="Times New Roman"/>
          <w:b/>
          <w:i w:val="false"/>
          <w:color w:val="000000"/>
          <w:sz w:val="28"/>
        </w:rPr>
        <w:t>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Алгинском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 xml:space="preserve">Руководитель управления координации </w:t>
            </w:r>
            <w:r>
              <w:br/>
            </w:r>
            <w:r>
              <w:rPr>
                <w:rFonts w:ascii="Times New Roman"/>
                <w:b w:val="false"/>
                <w:i/>
                <w:color w:val="000000"/>
                <w:sz w:val="20"/>
              </w:rPr>
              <w:t xml:space="preserve">занятости и социальных программ </w:t>
            </w:r>
            <w:r>
              <w:br/>
            </w:r>
            <w:r>
              <w:rPr>
                <w:rFonts w:ascii="Times New Roman"/>
                <w:b w:val="false"/>
                <w:i/>
                <w:color w:val="000000"/>
                <w:sz w:val="20"/>
              </w:rPr>
              <w:t xml:space="preserve">Актюбинской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Алгинского районного маслихата от 27 сентября 2016 года № 45</w:t>
            </w:r>
          </w:p>
        </w:tc>
      </w:tr>
    </w:tbl>
    <w:bookmarkStart w:name="z6" w:id="3"/>
    <w:p>
      <w:pPr>
        <w:spacing w:after="0"/>
        <w:ind w:left="0"/>
        <w:jc w:val="left"/>
      </w:pPr>
      <w:r>
        <w:rPr>
          <w:rFonts w:ascii="Times New Roman"/>
          <w:b/>
          <w:i w:val="false"/>
          <w:color w:val="000000"/>
        </w:rPr>
        <w:t xml:space="preserve"> Правила </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в Алгинском районе</w:t>
      </w:r>
    </w:p>
    <w:bookmarkEnd w:id="3"/>
    <w:p>
      <w:pPr>
        <w:spacing w:after="0"/>
        <w:ind w:left="0"/>
        <w:jc w:val="both"/>
      </w:pPr>
      <w:r>
        <w:rPr>
          <w:rFonts w:ascii="Times New Roman"/>
          <w:b w:val="false"/>
          <w:i w:val="false"/>
          <w:color w:val="ff0000"/>
          <w:sz w:val="28"/>
        </w:rPr>
        <w:t xml:space="preserve">
      Cноска. Правила – в редакции решения Алгинского районного маслихата Актюбинской области от 27.08.2018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Алгинском районе (далее – Правила) разработаны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left"/>
      </w:pPr>
      <w:r>
        <w:rPr>
          <w:rFonts w:ascii="Times New Roman"/>
          <w:b/>
          <w:i w:val="false"/>
          <w:color w:val="000000"/>
        </w:rPr>
        <w:t xml:space="preserve"> 1. Общие положения</w:t>
      </w:r>
    </w:p>
    <w:bookmarkStart w:name="z9"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p>
      <w:pPr>
        <w:spacing w:after="0"/>
        <w:ind w:left="0"/>
        <w:jc w:val="both"/>
      </w:pPr>
      <w:r>
        <w:rPr>
          <w:rFonts w:ascii="Times New Roman"/>
          <w:b w:val="false"/>
          <w:i w:val="false"/>
          <w:color w:val="000000"/>
          <w:sz w:val="28"/>
        </w:rPr>
        <w:t>
      1) отдел Алгинского района по социальному обеспечению филиала некоммерческого акционерного общества "Государственная корпорация "Правительство для граждан" по Актюбинской области (далее – уполномоченная организация);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Алгинского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"Алгинский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9) участковая комиссия–комиссия,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предоставляющая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Алгинского районного маслихата Актюбинской области от 09.04.2020 </w:t>
      </w:r>
      <w:r>
        <w:rPr>
          <w:rFonts w:ascii="Times New Roman"/>
          <w:b w:val="false"/>
          <w:i w:val="false"/>
          <w:color w:val="000000"/>
          <w:sz w:val="28"/>
        </w:rPr>
        <w:t>№ 371</w:t>
      </w:r>
      <w:r>
        <w:rPr>
          <w:rFonts w:ascii="Times New Roman"/>
          <w:b w:val="false"/>
          <w:i w:val="false"/>
          <w:color w:val="ff0000"/>
          <w:sz w:val="28"/>
        </w:rPr>
        <w:t xml:space="preserve"> (вводится в действие c 01.04.2020).</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3. Данные Правила распространяются на лиц, постоянно проживающих в Алгинском районе.</w:t>
      </w:r>
    </w:p>
    <w:bookmarkEnd w:id="5"/>
    <w:bookmarkStart w:name="z11" w:id="6"/>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"Алгинский районный отдел занятости и социальных программ" в порядке, определяемом настоящими Правилами.</w:t>
      </w:r>
    </w:p>
    <w:bookmarkEnd w:id="6"/>
    <w:bookmarkStart w:name="z12" w:id="7"/>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7"/>
    <w:bookmarkStart w:name="z13" w:id="8"/>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8"/>
    <w:bookmarkStart w:name="z14" w:id="9"/>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bookmarkEnd w:id="9"/>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инвалидов – второе воскресенье месяца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Start w:name="z15" w:id="10"/>
    <w:p>
      <w:pPr>
        <w:spacing w:after="0"/>
        <w:ind w:left="0"/>
        <w:jc w:val="both"/>
      </w:pPr>
      <w:r>
        <w:rPr>
          <w:rFonts w:ascii="Times New Roman"/>
          <w:b w:val="false"/>
          <w:i w:val="false"/>
          <w:color w:val="000000"/>
          <w:sz w:val="28"/>
        </w:rPr>
        <w:t>
      8. Ежемесячная социальная помощь без учета дохода оказывается:</w:t>
      </w:r>
    </w:p>
    <w:bookmarkEnd w:id="10"/>
    <w:bookmarkStart w:name="z40" w:id="11"/>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согласно списков, представленных уполномоченной организацией;</w:t>
      </w:r>
    </w:p>
    <w:bookmarkEnd w:id="11"/>
    <w:bookmarkStart w:name="z41" w:id="12"/>
    <w:p>
      <w:pPr>
        <w:spacing w:after="0"/>
        <w:ind w:left="0"/>
        <w:jc w:val="both"/>
      </w:pPr>
      <w:r>
        <w:rPr>
          <w:rFonts w:ascii="Times New Roman"/>
          <w:b w:val="false"/>
          <w:i w:val="false"/>
          <w:color w:val="000000"/>
          <w:sz w:val="28"/>
        </w:rPr>
        <w:t>
      2) родителям или законным представителям детей–инвалидов на возмещение затрат на обучение на дому детей-инвалидов, на одного ребенка – инвалида в размере 1 (одного) месячного расчетного показателя на период обучения, согласно списков, представленных государственным учреждением "Алгинский районный отдел образования";</w:t>
      </w:r>
    </w:p>
    <w:bookmarkEnd w:id="12"/>
    <w:bookmarkStart w:name="z42" w:id="13"/>
    <w:p>
      <w:pPr>
        <w:spacing w:after="0"/>
        <w:ind w:left="0"/>
        <w:jc w:val="both"/>
      </w:pPr>
      <w:r>
        <w:rPr>
          <w:rFonts w:ascii="Times New Roman"/>
          <w:b w:val="false"/>
          <w:i w:val="false"/>
          <w:color w:val="000000"/>
          <w:sz w:val="28"/>
        </w:rPr>
        <w:t>
      3)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"Алгинская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bookmarkEnd w:id="13"/>
    <w:bookmarkStart w:name="z43" w:id="14"/>
    <w:p>
      <w:pPr>
        <w:spacing w:after="0"/>
        <w:ind w:left="0"/>
        <w:jc w:val="both"/>
      </w:pPr>
      <w:r>
        <w:rPr>
          <w:rFonts w:ascii="Times New Roman"/>
          <w:b w:val="false"/>
          <w:i w:val="false"/>
          <w:color w:val="000000"/>
          <w:sz w:val="28"/>
        </w:rPr>
        <w:t>
      4) участникам и инвалидам Великой Отечественной войны, инвалидам I, II, III групп, детям-инвалидам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p>
    <w:bookmarkEnd w:id="14"/>
    <w:p>
      <w:pPr>
        <w:spacing w:after="0"/>
        <w:ind w:left="0"/>
        <w:jc w:val="both"/>
      </w:pPr>
      <w:r>
        <w:rPr>
          <w:rFonts w:ascii="Times New Roman"/>
          <w:b w:val="false"/>
          <w:i w:val="false"/>
          <w:color w:val="000000"/>
          <w:sz w:val="28"/>
        </w:rPr>
        <w:t>
      5)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Великой Отечественной войны на коммунальные услуги в течение 7 месяцев отопительного сезона (с января по апрель, с октября по декабрь) в размере 3 500 (трех тысяч пятьсот) тенге.</w:t>
      </w:r>
    </w:p>
    <w:p>
      <w:pPr>
        <w:spacing w:after="0"/>
        <w:ind w:left="0"/>
        <w:jc w:val="both"/>
      </w:pPr>
      <w:r>
        <w:rPr>
          <w:rFonts w:ascii="Times New Roman"/>
          <w:b w:val="false"/>
          <w:i w:val="false"/>
          <w:color w:val="000000"/>
          <w:sz w:val="28"/>
        </w:rPr>
        <w:t>
      Социальная помощь оказывается в случае, если вышеназванные лица не находятся на полном государственном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Алгинского районного маслихата Актюбинской области от 18.12.2019 </w:t>
      </w:r>
      <w:r>
        <w:rPr>
          <w:rFonts w:ascii="Times New Roman"/>
          <w:b w:val="false"/>
          <w:i w:val="false"/>
          <w:color w:val="000000"/>
          <w:sz w:val="28"/>
        </w:rPr>
        <w:t>№ 320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9. В зависимости от наступившей трудной жизненной ситуации или убытка, понесенного в результате повреждения его имущества, устанавливаются следующие размеры единовременной социальной помощи:</w:t>
      </w:r>
    </w:p>
    <w:bookmarkEnd w:id="15"/>
    <w:p>
      <w:pPr>
        <w:spacing w:after="0"/>
        <w:ind w:left="0"/>
        <w:jc w:val="both"/>
      </w:pPr>
      <w:r>
        <w:rPr>
          <w:rFonts w:ascii="Times New Roman"/>
          <w:b w:val="false"/>
          <w:i w:val="false"/>
          <w:color w:val="000000"/>
          <w:sz w:val="28"/>
        </w:rPr>
        <w:t>
      1) участникам и инвалидам Великой Отечественной войны в пределах 150 000 (сто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100 000 (сто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пределах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p>
    <w:p>
      <w:pPr>
        <w:spacing w:after="0"/>
        <w:ind w:left="0"/>
        <w:jc w:val="both"/>
      </w:pPr>
      <w:r>
        <w:rPr>
          <w:rFonts w:ascii="Times New Roman"/>
          <w:b w:val="false"/>
          <w:i w:val="false"/>
          <w:color w:val="000000"/>
          <w:sz w:val="28"/>
        </w:rPr>
        <w:t>
      7) многодетным семьям в пределах 140 000 (сто сорока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пределах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140 000 (сто сорока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пределах 80 000 (восьмидесяти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Алгинского районного маслихата Актюбинской области от 25.04.2019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bookmarkEnd w:id="16"/>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 следующие:</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Start w:name="z18" w:id="17"/>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bookmarkEnd w:id="17"/>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Start w:name="z19" w:id="18"/>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bookmarkEnd w:id="18"/>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500 000 (пятьсот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в тылу и проходившим воинскую службу не менее шести месяцев в период с 22 июня 1941 года по 9 мая 1945 года, получающим специальное государственное пособие, в размере 30 000 (тридцати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30 000 (тридцати тысяч) тенге;</w:t>
      </w:r>
    </w:p>
    <w:p>
      <w:pPr>
        <w:spacing w:after="0"/>
        <w:ind w:left="0"/>
        <w:jc w:val="both"/>
      </w:pPr>
      <w:r>
        <w:rPr>
          <w:rFonts w:ascii="Times New Roman"/>
          <w:b w:val="false"/>
          <w:i w:val="false"/>
          <w:color w:val="000000"/>
          <w:sz w:val="28"/>
        </w:rPr>
        <w:t>
      6) женам умерших войнов-афганцев,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ко Дню инвалидов – инвалидам, получающим государственные социальные пособия, в размере 30 000 (тридцати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Алгинского районного маслихата Актюбинской области от 18.12.2019 </w:t>
      </w:r>
      <w:r>
        <w:rPr>
          <w:rFonts w:ascii="Times New Roman"/>
          <w:b w:val="false"/>
          <w:i w:val="false"/>
          <w:color w:val="000000"/>
          <w:sz w:val="28"/>
        </w:rPr>
        <w:t>№ 320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19"/>
    <w:p>
      <w:pPr>
        <w:spacing w:after="0"/>
        <w:ind w:left="0"/>
        <w:jc w:val="both"/>
      </w:pPr>
      <w:r>
        <w:rPr>
          <w:rFonts w:ascii="Times New Roman"/>
          <w:b w:val="false"/>
          <w:i w:val="false"/>
          <w:color w:val="000000"/>
          <w:sz w:val="28"/>
        </w:rPr>
        <w:t>
      12-1. Единовременная социальная помощь предоставляется при введении чрезвычайного положения на территории Республики Казахстан в размере 20 000 (двадцати тысяч) тенге на одного человека без учета дохода и только по одной категории:</w:t>
      </w:r>
    </w:p>
    <w:bookmarkEnd w:id="19"/>
    <w:p>
      <w:pPr>
        <w:spacing w:after="0"/>
        <w:ind w:left="0"/>
        <w:jc w:val="both"/>
      </w:pPr>
      <w:r>
        <w:rPr>
          <w:rFonts w:ascii="Times New Roman"/>
          <w:b w:val="false"/>
          <w:i w:val="false"/>
          <w:color w:val="000000"/>
          <w:sz w:val="28"/>
        </w:rPr>
        <w:t>
      1) инвалидам первой, второй и третьей группы, детям-инвалидам до шестнадцати лет, родителям, воспитывающим ребенка инвалида согласно спискам предоставленным уполномоченной организации;</w:t>
      </w:r>
    </w:p>
    <w:p>
      <w:pPr>
        <w:spacing w:after="0"/>
        <w:ind w:left="0"/>
        <w:jc w:val="both"/>
      </w:pPr>
      <w:r>
        <w:rPr>
          <w:rFonts w:ascii="Times New Roman"/>
          <w:b w:val="false"/>
          <w:i w:val="false"/>
          <w:color w:val="000000"/>
          <w:sz w:val="28"/>
        </w:rPr>
        <w:t>
      2) гражданам, страдающим онкологическими заболеваниями, инфицированным вирусом иммунодефицита человека и больным различной формой туберкулеза получающим амбулаторное лечение, согласно спискам государственного коммунального предприятия "Алгинская центральная районная больница" на праве хозяйственного ведения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3) одиноко проживающим престарелым гражданам обслуживаемым социальными работниками уполномоченного органа;</w:t>
      </w:r>
    </w:p>
    <w:p>
      <w:pPr>
        <w:spacing w:after="0"/>
        <w:ind w:left="0"/>
        <w:jc w:val="both"/>
      </w:pPr>
      <w:r>
        <w:rPr>
          <w:rFonts w:ascii="Times New Roman"/>
          <w:b w:val="false"/>
          <w:i w:val="false"/>
          <w:color w:val="000000"/>
          <w:sz w:val="28"/>
        </w:rPr>
        <w:t>
      4) малообеспеченным семьям, не получающим адресную социальную помощь, доходы которых на каждого члена семьи не превышают 1 (одно) кратного размера прожиточного минимума по Актюбинской области, согласно спискам предоставленным акимами городского и сельских округов, утвержденных специальной районной комиссии.</w:t>
      </w:r>
    </w:p>
    <w:p>
      <w:pPr>
        <w:spacing w:after="0"/>
        <w:ind w:left="0"/>
        <w:jc w:val="both"/>
      </w:pPr>
      <w:r>
        <w:rPr>
          <w:rFonts w:ascii="Times New Roman"/>
          <w:b w:val="false"/>
          <w:i w:val="false"/>
          <w:color w:val="000000"/>
          <w:sz w:val="28"/>
        </w:rPr>
        <w:t>
      Социальная помощь оказывается без предъявления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решением Алгинского районного маслихата Актюбинской области от 09.04.2020 </w:t>
      </w:r>
      <w:r>
        <w:rPr>
          <w:rFonts w:ascii="Times New Roman"/>
          <w:b w:val="false"/>
          <w:i w:val="false"/>
          <w:color w:val="000000"/>
          <w:sz w:val="28"/>
        </w:rPr>
        <w:t>№ 371</w:t>
      </w:r>
      <w:r>
        <w:rPr>
          <w:rFonts w:ascii="Times New Roman"/>
          <w:b w:val="false"/>
          <w:i w:val="false"/>
          <w:color w:val="ff0000"/>
          <w:sz w:val="28"/>
        </w:rPr>
        <w:t xml:space="preserve"> (вводится в действие c 01.04.2020).</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0"/>
    <w:p>
      <w:pPr>
        <w:spacing w:after="0"/>
        <w:ind w:left="0"/>
        <w:jc w:val="left"/>
      </w:pPr>
      <w:r>
        <w:rPr>
          <w:rFonts w:ascii="Times New Roman"/>
          <w:b/>
          <w:i w:val="false"/>
          <w:color w:val="000000"/>
        </w:rPr>
        <w:t xml:space="preserve"> 3. Порядок оказания социальной помощи</w:t>
      </w:r>
    </w:p>
    <w:bookmarkStart w:name="z21" w:id="21"/>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спискам, утверждаемым акиматом Алгинского района по представлению уполномоченной организации либо иных организаций без истребования заявлений от получателей</w:t>
      </w:r>
    </w:p>
    <w:bookmarkEnd w:id="21"/>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Алгинского районного маслихата Актюбинской области от 25.04.2019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bookmarkEnd w:id="22"/>
    <w:p>
      <w:pPr>
        <w:spacing w:after="0"/>
        <w:ind w:left="0"/>
        <w:jc w:val="both"/>
      </w:pPr>
      <w:r>
        <w:rPr>
          <w:rFonts w:ascii="Times New Roman"/>
          <w:b w:val="false"/>
          <w:i w:val="false"/>
          <w:color w:val="000000"/>
          <w:sz w:val="28"/>
        </w:rPr>
        <w:t>
      1) документ, удостоверяющий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решением Алгинского районного маслихата Актюбинской области от 18.12.2019 </w:t>
      </w:r>
      <w:r>
        <w:rPr>
          <w:rFonts w:ascii="Times New Roman"/>
          <w:b w:val="false"/>
          <w:i w:val="false"/>
          <w:color w:val="000000"/>
          <w:sz w:val="28"/>
        </w:rPr>
        <w:t>№ 320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bookmarkStart w:name="z23" w:id="23"/>
    <w:p>
      <w:pPr>
        <w:spacing w:after="0"/>
        <w:ind w:left="0"/>
        <w:jc w:val="both"/>
      </w:pPr>
      <w:r>
        <w:rPr>
          <w:rFonts w:ascii="Times New Roman"/>
          <w:b w:val="false"/>
          <w:i w:val="false"/>
          <w:color w:val="000000"/>
          <w:sz w:val="28"/>
        </w:rPr>
        <w:t xml:space="preserve">
      16. Ежемесячная социальная помощь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8 настоящих Правил, оказывается без истребования заявлений от получателей,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8 представляют следующие документы:</w:t>
      </w:r>
    </w:p>
    <w:bookmarkEnd w:id="23"/>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копия удостоверения личности;</w:t>
      </w:r>
    </w:p>
    <w:p>
      <w:pPr>
        <w:spacing w:after="0"/>
        <w:ind w:left="0"/>
        <w:jc w:val="both"/>
      </w:pPr>
      <w:r>
        <w:rPr>
          <w:rFonts w:ascii="Times New Roman"/>
          <w:b w:val="false"/>
          <w:i w:val="false"/>
          <w:color w:val="000000"/>
          <w:sz w:val="28"/>
        </w:rPr>
        <w:t>
      3) направление на лечение установленного образца, выданное областным управлением здравоохранения;</w:t>
      </w:r>
    </w:p>
    <w:p>
      <w:pPr>
        <w:spacing w:after="0"/>
        <w:ind w:left="0"/>
        <w:jc w:val="both"/>
      </w:pPr>
      <w:r>
        <w:rPr>
          <w:rFonts w:ascii="Times New Roman"/>
          <w:b w:val="false"/>
          <w:i w:val="false"/>
          <w:color w:val="000000"/>
          <w:sz w:val="28"/>
        </w:rPr>
        <w:t xml:space="preserve">
      4) копия удостоверения, подтверждающего принадлежность к категориям граждан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8;</w:t>
      </w:r>
    </w:p>
    <w:p>
      <w:pPr>
        <w:spacing w:after="0"/>
        <w:ind w:left="0"/>
        <w:jc w:val="both"/>
      </w:pPr>
      <w:r>
        <w:rPr>
          <w:rFonts w:ascii="Times New Roman"/>
          <w:b w:val="false"/>
          <w:i w:val="false"/>
          <w:color w:val="000000"/>
          <w:sz w:val="28"/>
        </w:rPr>
        <w:t>
      5) билеты, подтверждающие факт проезда.</w:t>
      </w:r>
    </w:p>
    <w:bookmarkStart w:name="z24" w:id="24"/>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bookmarkEnd w:id="24"/>
    <w:bookmarkStart w:name="z25" w:id="25"/>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25"/>
    <w:bookmarkStart w:name="z26" w:id="26"/>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города, сельского округа.</w:t>
      </w:r>
    </w:p>
    <w:bookmarkEnd w:id="26"/>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7" w:id="27"/>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7"/>
    <w:bookmarkStart w:name="z28" w:id="28"/>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8"/>
    <w:bookmarkStart w:name="z29" w:id="29"/>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города,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9"/>
    <w:bookmarkStart w:name="z30" w:id="30"/>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0"/>
    <w:bookmarkStart w:name="z31" w:id="31"/>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bookmarkStart w:name="z44" w:id="32"/>
    <w:p>
      <w:pPr>
        <w:spacing w:after="0"/>
        <w:ind w:left="0"/>
        <w:jc w:val="both"/>
      </w:pPr>
      <w:r>
        <w:rPr>
          <w:rFonts w:ascii="Times New Roman"/>
          <w:b w:val="false"/>
          <w:i w:val="false"/>
          <w:color w:val="000000"/>
          <w:sz w:val="28"/>
        </w:rPr>
        <w:t>
      24-1.Уполномоченный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решением Алгинского районного маслихата Актюбинской области от 27.03.2020 </w:t>
      </w:r>
      <w:r>
        <w:rPr>
          <w:rFonts w:ascii="Times New Roman"/>
          <w:b w:val="false"/>
          <w:i w:val="false"/>
          <w:color w:val="000000"/>
          <w:sz w:val="28"/>
        </w:rPr>
        <w:t>№ 352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33"/>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Алгинского района, порога для оказания социальной помощи.</w:t>
      </w:r>
    </w:p>
    <w:bookmarkStart w:name="z33" w:id="34"/>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Start w:name="z34" w:id="35"/>
    <w:p>
      <w:pPr>
        <w:spacing w:after="0"/>
        <w:ind w:left="0"/>
        <w:jc w:val="both"/>
      </w:pPr>
      <w:r>
        <w:rPr>
          <w:rFonts w:ascii="Times New Roman"/>
          <w:b w:val="false"/>
          <w:i w:val="false"/>
          <w:color w:val="000000"/>
          <w:sz w:val="28"/>
        </w:rPr>
        <w:t>
      27. Социальная помощь прекращается в следующих случаях:</w:t>
      </w:r>
    </w:p>
    <w:bookmarkEnd w:id="35"/>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Алгинского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5" w:id="36"/>
    <w:p>
      <w:pPr>
        <w:spacing w:after="0"/>
        <w:ind w:left="0"/>
        <w:jc w:val="both"/>
      </w:pPr>
      <w:r>
        <w:rPr>
          <w:rFonts w:ascii="Times New Roman"/>
          <w:b w:val="false"/>
          <w:i w:val="false"/>
          <w:color w:val="000000"/>
          <w:sz w:val="28"/>
        </w:rPr>
        <w:t>
      28.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End w:id="36"/>
    <w:p>
      <w:pPr>
        <w:spacing w:after="0"/>
        <w:ind w:left="0"/>
        <w:jc w:val="left"/>
      </w:pPr>
      <w:r>
        <w:rPr>
          <w:rFonts w:ascii="Times New Roman"/>
          <w:b/>
          <w:i w:val="false"/>
          <w:color w:val="000000"/>
        </w:rPr>
        <w:t xml:space="preserve"> 5. Заключительное положение</w:t>
      </w:r>
    </w:p>
    <w:bookmarkStart w:name="z36" w:id="37"/>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both"/>
      </w:pPr>
      <w:r>
        <w:rPr>
          <w:rFonts w:ascii="Times New Roman"/>
          <w:b w:val="false"/>
          <w:i w:val="false"/>
          <w:color w:val="000000"/>
          <w:sz w:val="28"/>
        </w:rPr>
        <w:t>
      Регистрационный номер семьи _____________________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________________________________             ___________________________</w:t>
      </w:r>
    </w:p>
    <w:p>
      <w:pPr>
        <w:spacing w:after="0"/>
        <w:ind w:left="0"/>
        <w:jc w:val="both"/>
      </w:pP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p>
    <w:p>
      <w:pPr>
        <w:spacing w:after="0"/>
        <w:ind w:left="0"/>
        <w:jc w:val="both"/>
      </w:pPr>
      <w:r>
        <w:rPr>
          <w:rFonts w:ascii="Times New Roman"/>
          <w:b w:val="false"/>
          <w:i w:val="false"/>
          <w:color w:val="000000"/>
          <w:sz w:val="28"/>
        </w:rPr>
        <w:t>
      (населенный пункт) ____________________</w:t>
      </w:r>
    </w:p>
    <w:p>
      <w:pPr>
        <w:spacing w:after="0"/>
        <w:ind w:left="0"/>
        <w:jc w:val="both"/>
      </w:pPr>
      <w:r>
        <w:rPr>
          <w:rFonts w:ascii="Times New Roman"/>
          <w:b w:val="false"/>
          <w:i w:val="false"/>
          <w:color w:val="000000"/>
          <w:sz w:val="28"/>
        </w:rPr>
        <w:t>
      1. Ф. И. О. заявителя ______________________________</w:t>
      </w:r>
    </w:p>
    <w:p>
      <w:pPr>
        <w:spacing w:after="0"/>
        <w:ind w:left="0"/>
        <w:jc w:val="both"/>
      </w:pPr>
      <w:r>
        <w:rPr>
          <w:rFonts w:ascii="Times New Roman"/>
          <w:b w:val="false"/>
          <w:i w:val="false"/>
          <w:color w:val="000000"/>
          <w:sz w:val="28"/>
        </w:rPr>
        <w:t>
      2. Адрес места жительства 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04"/>
        <w:gridCol w:w="623"/>
        <w:gridCol w:w="1104"/>
        <w:gridCol w:w="1982"/>
        <w:gridCol w:w="623"/>
        <w:gridCol w:w="5107"/>
        <w:gridCol w:w="86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 человек.</w:t>
      </w:r>
    </w:p>
    <w:p>
      <w:pPr>
        <w:spacing w:after="0"/>
        <w:ind w:left="0"/>
        <w:jc w:val="both"/>
      </w:pPr>
      <w:r>
        <w:rPr>
          <w:rFonts w:ascii="Times New Roman"/>
          <w:b w:val="false"/>
          <w:i w:val="false"/>
          <w:color w:val="000000"/>
          <w:sz w:val="28"/>
        </w:rPr>
        <w:t>
      Количество детей: _________</w:t>
      </w:r>
    </w:p>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_____человек, стоимость обучения в год 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741"/>
        <w:gridCol w:w="563"/>
        <w:gridCol w:w="721"/>
        <w:gridCol w:w="1284"/>
        <w:gridCol w:w="5186"/>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 иного жилья, кроме</w:t>
      </w:r>
    </w:p>
    <w:p>
      <w:pPr>
        <w:spacing w:after="0"/>
        <w:ind w:left="0"/>
        <w:jc w:val="both"/>
      </w:pPr>
      <w:r>
        <w:rPr>
          <w:rFonts w:ascii="Times New Roman"/>
          <w:b w:val="false"/>
          <w:i w:val="false"/>
          <w:color w:val="000000"/>
          <w:sz w:val="28"/>
        </w:rPr>
        <w:t>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10. Санитарно-эпидемиологические условия проживания: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_____________________________________</w:t>
      </w:r>
    </w:p>
    <w:p>
      <w:pPr>
        <w:spacing w:after="0"/>
        <w:ind w:left="0"/>
        <w:jc w:val="both"/>
      </w:pPr>
      <w:r>
        <w:rPr>
          <w:rFonts w:ascii="Times New Roman"/>
          <w:b w:val="false"/>
          <w:i w:val="false"/>
          <w:color w:val="000000"/>
          <w:sz w:val="28"/>
        </w:rPr>
        <w:t>
      Ф.И.О. и подпись заявителя (или одного из членов семьи), дата_____________________________________________________________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left"/>
      </w:pPr>
      <w:r>
        <w:rPr>
          <w:rFonts w:ascii="Times New Roman"/>
          <w:b/>
          <w:i w:val="false"/>
          <w:color w:val="000000"/>
        </w:rPr>
        <w:t xml:space="preserve"> Заключение участковой комиссии №__</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Заключение с прилагаемыми документами</w:t>
      </w:r>
    </w:p>
    <w:p>
      <w:pPr>
        <w:spacing w:after="0"/>
        <w:ind w:left="0"/>
        <w:jc w:val="both"/>
      </w:pPr>
      <w:r>
        <w:rPr>
          <w:rFonts w:ascii="Times New Roman"/>
          <w:b w:val="false"/>
          <w:i w:val="false"/>
          <w:color w:val="000000"/>
          <w:sz w:val="28"/>
        </w:rPr>
        <w:t>
      в количестве _____ штук</w:t>
      </w:r>
    </w:p>
    <w:p>
      <w:pPr>
        <w:spacing w:after="0"/>
        <w:ind w:left="0"/>
        <w:jc w:val="both"/>
      </w:pPr>
      <w:r>
        <w:rPr>
          <w:rFonts w:ascii="Times New Roman"/>
          <w:b w:val="false"/>
          <w:i w:val="false"/>
          <w:color w:val="000000"/>
          <w:sz w:val="28"/>
        </w:rPr>
        <w:t>
      принято "_____" ___________ 20__ г.</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должность, подпись работника, акима поселка, села, сельского округа или 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