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18c9" w14:textId="3a61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внесений изменений в решение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29 апреля 2016 года № 17. Зарегистрировано Департаментом юстиции Актюбинской области 12 мая 2016 года № 4920. Утратило силу решением Байганинского районного маслихата Актюбинской области от 14 сентября 2023 года № 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14.09.2023 № 53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(зарегистрированное в Реестре государственной регистрации нормативных правовых актов за № 4821, опубликованное 14 апреля 2016 года в газете "Жем-Сағыз")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Байганинском районе", утвержденных указанным решением (далее - Правила):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главе "2. Перечень категорий получателей социальной помощи и размеры социальной помощи":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наличие среднедушевого дохода, не превышающего 1 кратного размера прожиточного минимума для предоставления единовременной социальной помощи при наступлении трудной жизненной ситуации и 0,6 кратный размер прожиточного минимума (60 процентов от прожиточного минимума) для предоставления ежемесячной социальной помощи на основе социального контракта.";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главе "4. Заключение социального контракта активизации семьи":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"от 23 января 2001 года"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русском языке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"Лист собеседования для участия в проекте "Өрлеу".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А.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