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715da" w14:textId="7a715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государственных служащих государственного учреждения "Аппарат Иргизского районного маслихата"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Иргизского района Актюбинской области от 22 декабря 2016 года № 57. Зарегистрировано Департаментом юстиции Актюбинской области 17 января 2017 года № 5228. Утратило силу решением Иргизского районного маслихата Актюбинской области от 26 марта 2020 года № 298</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Иргизского районного маслихата Актюбинской области от 26.03.2020 </w:t>
      </w:r>
      <w:r>
        <w:rPr>
          <w:rFonts w:ascii="Times New Roman"/>
          <w:b w:val="false"/>
          <w:i w:val="false"/>
          <w:color w:val="000000"/>
          <w:sz w:val="28"/>
        </w:rPr>
        <w:t>№ 298</w:t>
      </w:r>
      <w:r>
        <w:rPr>
          <w:rFonts w:ascii="Times New Roman"/>
          <w:b w:val="false"/>
          <w:i w:val="false"/>
          <w:color w:val="ff0000"/>
          <w:sz w:val="28"/>
        </w:rPr>
        <w:t xml:space="preserve"> (вводится в действие с 01.06.2020).</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 пунктом 4 </w:t>
      </w:r>
      <w:r>
        <w:rPr>
          <w:rFonts w:ascii="Times New Roman"/>
          <w:b w:val="false"/>
          <w:i w:val="false"/>
          <w:color w:val="000000"/>
          <w:sz w:val="28"/>
        </w:rPr>
        <w:t>статьи 30</w:t>
      </w:r>
      <w:r>
        <w:rPr>
          <w:rFonts w:ascii="Times New Roman"/>
          <w:b w:val="false"/>
          <w:i w:val="false"/>
          <w:color w:val="000000"/>
          <w:sz w:val="28"/>
        </w:rPr>
        <w:t xml:space="preserve"> Закона Республики Казахстан от 23 ноября 2015 года "О государственной службе Республики Казахстан", Иргизский районный маслихат </w:t>
      </w:r>
      <w:r>
        <w:rPr>
          <w:rFonts w:ascii="Times New Roman"/>
          <w:b/>
          <w:i w:val="false"/>
          <w:color w:val="000000"/>
          <w:sz w:val="28"/>
        </w:rPr>
        <w:t>РЕШИЛ:</w:t>
      </w:r>
      <w:r>
        <w:br/>
      </w:r>
      <w:r>
        <w:rPr>
          <w:rFonts w:ascii="Times New Roman"/>
          <w:b w:val="false"/>
          <w:i w:val="false"/>
          <w:color w:val="000000"/>
          <w:sz w:val="28"/>
        </w:rPr>
        <w:t xml:space="preserve">
      </w:t>
      </w:r>
      <w:r>
        <w:rPr>
          <w:rFonts w:ascii="Times New Roman"/>
          <w:b w:val="false"/>
          <w:i w:val="false"/>
          <w:color w:val="000000"/>
          <w:sz w:val="28"/>
        </w:rPr>
        <w:t xml:space="preserve">1. Утвердить прилагаемые к настоящему решению </w:t>
      </w:r>
      <w:r>
        <w:rPr>
          <w:rFonts w:ascii="Times New Roman"/>
          <w:b w:val="false"/>
          <w:i w:val="false"/>
          <w:color w:val="000000"/>
          <w:sz w:val="28"/>
        </w:rPr>
        <w:t>Правила выдачи служебного удостоверения государственных служащих государственного учреждения "Аппарат Иргизского районного маслихата" и его описание</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САРСЕНБАЕВ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КОСАЯКОВ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Иргизского районного маслихата от 22 декабря 2016 года № 57</w:t>
            </w:r>
          </w:p>
        </w:tc>
      </w:tr>
    </w:tbl>
    <w:bookmarkStart w:name="z6" w:id="1"/>
    <w:p>
      <w:pPr>
        <w:spacing w:after="0"/>
        <w:ind w:left="0"/>
        <w:jc w:val="left"/>
      </w:pPr>
      <w:r>
        <w:rPr>
          <w:rFonts w:ascii="Times New Roman"/>
          <w:b/>
          <w:i w:val="false"/>
          <w:color w:val="000000"/>
        </w:rPr>
        <w:t xml:space="preserve"> Правила выдачи служебного удостоверения государственных служащих государственного учреждения "Аппарат Иргизского районного маслихата" и его описание 1. Общие положения</w:t>
      </w:r>
    </w:p>
    <w:bookmarkEnd w:id="1"/>
    <w:bookmarkStart w:name="z7" w:id="2"/>
    <w:p>
      <w:pPr>
        <w:spacing w:after="0"/>
        <w:ind w:left="0"/>
        <w:jc w:val="both"/>
      </w:pPr>
      <w:r>
        <w:rPr>
          <w:rFonts w:ascii="Times New Roman"/>
          <w:b w:val="false"/>
          <w:i w:val="false"/>
          <w:color w:val="000000"/>
          <w:sz w:val="28"/>
        </w:rPr>
        <w:t>
      1. Настоящие Правила выдачи служебного удостоверения государственных служащих государственного учреждения "Аппарат Иргизского районного маслихата" и его описание (далее - Правила) определяют порядок выдачи служебного удостоверения государственным служащим аппарата Иргизского районного маслихата (далее - Аппарат).</w:t>
      </w:r>
      <w:r>
        <w:br/>
      </w:r>
      <w:r>
        <w:rPr>
          <w:rFonts w:ascii="Times New Roman"/>
          <w:b w:val="false"/>
          <w:i w:val="false"/>
          <w:color w:val="000000"/>
          <w:sz w:val="28"/>
        </w:rPr>
        <w:t xml:space="preserve">
      </w:t>
      </w:r>
      <w:r>
        <w:rPr>
          <w:rFonts w:ascii="Times New Roman"/>
          <w:b w:val="false"/>
          <w:i w:val="false"/>
          <w:color w:val="000000"/>
          <w:sz w:val="28"/>
        </w:rPr>
        <w:t>2. Служебное удостоверение государственного служащего (далее- служебное удостоверение) является документом, подтверждающим его государственную должность и должностные полномочия.</w:t>
      </w:r>
      <w:r>
        <w:br/>
      </w:r>
      <w:r>
        <w:rPr>
          <w:rFonts w:ascii="Times New Roman"/>
          <w:b w:val="false"/>
          <w:i w:val="false"/>
          <w:color w:val="000000"/>
          <w:sz w:val="28"/>
        </w:rPr>
        <w:t xml:space="preserve">
      </w:t>
      </w:r>
      <w:r>
        <w:rPr>
          <w:rFonts w:ascii="Times New Roman"/>
          <w:b w:val="false"/>
          <w:i w:val="false"/>
          <w:color w:val="000000"/>
          <w:sz w:val="28"/>
        </w:rPr>
        <w:t>3. Удостоверение без соответствующего оформления, с просроченным сроком действия, помарками и подчистками считается недействительным.</w:t>
      </w:r>
    </w:p>
    <w:bookmarkEnd w:id="2"/>
    <w:p>
      <w:pPr>
        <w:spacing w:after="0"/>
        <w:ind w:left="0"/>
        <w:jc w:val="left"/>
      </w:pPr>
      <w:r>
        <w:rPr>
          <w:rFonts w:ascii="Times New Roman"/>
          <w:b/>
          <w:i w:val="false"/>
          <w:color w:val="000000"/>
        </w:rPr>
        <w:t xml:space="preserve"> 2. Порядок выдачи служебного удостоверения</w:t>
      </w:r>
    </w:p>
    <w:bookmarkStart w:name="z10" w:id="3"/>
    <w:p>
      <w:pPr>
        <w:spacing w:after="0"/>
        <w:ind w:left="0"/>
        <w:jc w:val="both"/>
      </w:pPr>
      <w:r>
        <w:rPr>
          <w:rFonts w:ascii="Times New Roman"/>
          <w:b w:val="false"/>
          <w:i w:val="false"/>
          <w:color w:val="000000"/>
          <w:sz w:val="28"/>
        </w:rPr>
        <w:t>
      4. Служебное удостоверение выдается за подписью секретаря Иргизского районного маслихата (далее - секретарь маслихата).</w:t>
      </w:r>
      <w:r>
        <w:br/>
      </w:r>
      <w:r>
        <w:rPr>
          <w:rFonts w:ascii="Times New Roman"/>
          <w:b w:val="false"/>
          <w:i w:val="false"/>
          <w:color w:val="000000"/>
          <w:sz w:val="28"/>
        </w:rPr>
        <w:t xml:space="preserve">
      </w:t>
      </w:r>
      <w:r>
        <w:rPr>
          <w:rFonts w:ascii="Times New Roman"/>
          <w:b w:val="false"/>
          <w:i w:val="false"/>
          <w:color w:val="000000"/>
          <w:sz w:val="28"/>
        </w:rPr>
        <w:t>5. Служебное удостоверение выдается государственному служащему при назначении на должность, изменении должности, утере, а также порчи ранее выданного удостоверения.</w:t>
      </w:r>
      <w:r>
        <w:br/>
      </w:r>
      <w:r>
        <w:rPr>
          <w:rFonts w:ascii="Times New Roman"/>
          <w:b w:val="false"/>
          <w:i w:val="false"/>
          <w:color w:val="000000"/>
          <w:sz w:val="28"/>
        </w:rPr>
        <w:t xml:space="preserve">
      При получении служебного удостоверения государственный служащий расписывается в журнале учета выдачи служебного удостоверения государственных служащих Аппарата (далее - журнал учета)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w:t>
      </w:r>
      <w:r>
        <w:rPr>
          <w:rFonts w:ascii="Times New Roman"/>
          <w:b w:val="false"/>
          <w:i w:val="false"/>
          <w:color w:val="000000"/>
          <w:sz w:val="28"/>
        </w:rPr>
        <w:t>6. Служебные удостоверения и журнал учета хранятся в сейфе кадровой службы Аппарата.</w:t>
      </w:r>
      <w:r>
        <w:br/>
      </w:r>
      <w:r>
        <w:rPr>
          <w:rFonts w:ascii="Times New Roman"/>
          <w:b w:val="false"/>
          <w:i w:val="false"/>
          <w:color w:val="000000"/>
          <w:sz w:val="28"/>
        </w:rPr>
        <w:t xml:space="preserve">
      </w:t>
      </w:r>
      <w:r>
        <w:rPr>
          <w:rFonts w:ascii="Times New Roman"/>
          <w:b w:val="false"/>
          <w:i w:val="false"/>
          <w:color w:val="000000"/>
          <w:sz w:val="28"/>
        </w:rPr>
        <w:t>7. При вручении служебного удостоверения государственному служащему, впервые принятому на государственную службу, проводится разъяснение по его пользованию и порядке его хранения.</w:t>
      </w:r>
      <w:r>
        <w:br/>
      </w:r>
      <w:r>
        <w:rPr>
          <w:rFonts w:ascii="Times New Roman"/>
          <w:b w:val="false"/>
          <w:i w:val="false"/>
          <w:color w:val="000000"/>
          <w:sz w:val="28"/>
        </w:rPr>
        <w:t>
      При замене служебного удостоверения, в случаях предусмотренных пунктом 5 настоящих Правил, ранее выданное служебное удостоверение изымается сотрудником кадровой службы, ответственным за выдачу служебного удостоверения.</w:t>
      </w:r>
    </w:p>
    <w:bookmarkEnd w:id="3"/>
    <w:p>
      <w:pPr>
        <w:spacing w:after="0"/>
        <w:ind w:left="0"/>
        <w:jc w:val="left"/>
      </w:pPr>
      <w:r>
        <w:rPr>
          <w:rFonts w:ascii="Times New Roman"/>
          <w:b/>
          <w:i w:val="false"/>
          <w:color w:val="000000"/>
        </w:rPr>
        <w:t xml:space="preserve"> 3. Описание служебного удостоверения</w:t>
      </w:r>
    </w:p>
    <w:bookmarkStart w:name="z14" w:id="4"/>
    <w:p>
      <w:pPr>
        <w:spacing w:after="0"/>
        <w:ind w:left="0"/>
        <w:jc w:val="both"/>
      </w:pPr>
      <w:r>
        <w:rPr>
          <w:rFonts w:ascii="Times New Roman"/>
          <w:b w:val="false"/>
          <w:i w:val="false"/>
          <w:color w:val="000000"/>
          <w:sz w:val="28"/>
        </w:rPr>
        <w:t>
      8. Обложка служебного удостоверения состоит из экокожи или кожзаменителя высокого качества бордового цвета, размером 19 х 6,5 сантиметров (в развернутом состоянии).</w:t>
      </w:r>
      <w:r>
        <w:br/>
      </w:r>
      <w:r>
        <w:rPr>
          <w:rFonts w:ascii="Times New Roman"/>
          <w:b w:val="false"/>
          <w:i w:val="false"/>
          <w:color w:val="000000"/>
          <w:sz w:val="28"/>
        </w:rPr>
        <w:t xml:space="preserve">
      </w:t>
      </w:r>
      <w:r>
        <w:rPr>
          <w:rFonts w:ascii="Times New Roman"/>
          <w:b w:val="false"/>
          <w:i w:val="false"/>
          <w:color w:val="000000"/>
          <w:sz w:val="28"/>
        </w:rPr>
        <w:t>9. На лицевой стороне удостоверения по центру расположено изображение Государственного Герба Республики Казахстан золотистого цвета, ниже типографским шрифтом выполнена надпись "ЫРҒЫЗ АУДАНДЫҚ МӘСЛИХАТЫНЫҢ АППАРАТЫ".</w:t>
      </w:r>
      <w:r>
        <w:br/>
      </w:r>
      <w:r>
        <w:rPr>
          <w:rFonts w:ascii="Times New Roman"/>
          <w:b w:val="false"/>
          <w:i w:val="false"/>
          <w:color w:val="000000"/>
          <w:sz w:val="28"/>
        </w:rPr>
        <w:t xml:space="preserve">
      </w:t>
      </w:r>
      <w:r>
        <w:rPr>
          <w:rFonts w:ascii="Times New Roman"/>
          <w:b w:val="false"/>
          <w:i w:val="false"/>
          <w:color w:val="000000"/>
          <w:sz w:val="28"/>
        </w:rPr>
        <w:t>10. 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 В верхней части размещены надписи "ҚАЗАҚСТАН РЕСПУБЛИКАСЫ", "РЕСПУБЛИКА КАЗАХСТАН"; под ними, отделяющиеся от текста красной отбивочной полосой, надписи "ЫРҒЫЗ АУДАНДЫҚ МӘСЛИХАТЫНЫҢ АППАРАТЫ", "АППАРАТ ИРГИЗСКОГО РАЙОННОГО МАСЛИХАТА".</w:t>
      </w:r>
      <w:r>
        <w:br/>
      </w:r>
      <w:r>
        <w:rPr>
          <w:rFonts w:ascii="Times New Roman"/>
          <w:b w:val="false"/>
          <w:i w:val="false"/>
          <w:color w:val="000000"/>
          <w:sz w:val="28"/>
        </w:rPr>
        <w:t xml:space="preserve">
      </w:t>
      </w:r>
      <w:r>
        <w:rPr>
          <w:rFonts w:ascii="Times New Roman"/>
          <w:b w:val="false"/>
          <w:i w:val="false"/>
          <w:color w:val="000000"/>
          <w:sz w:val="28"/>
        </w:rPr>
        <w:t>11. На левой стороне: фотография (анфас, цветная) размером 3х4 сантиметров, рядом указывается номер служебного удостоверения, имя, отчество (при наличии), фамилия, занимаемая должность. Текст печатается на государственном языке, заверяется подписью секретаря районного маслихата и гербовой печатью.</w:t>
      </w:r>
      <w:r>
        <w:br/>
      </w:r>
      <w:r>
        <w:rPr>
          <w:rFonts w:ascii="Times New Roman"/>
          <w:b w:val="false"/>
          <w:i w:val="false"/>
          <w:color w:val="000000"/>
          <w:sz w:val="28"/>
        </w:rPr>
        <w:t xml:space="preserve">
      </w:t>
      </w:r>
      <w:r>
        <w:rPr>
          <w:rFonts w:ascii="Times New Roman"/>
          <w:b w:val="false"/>
          <w:i w:val="false"/>
          <w:color w:val="000000"/>
          <w:sz w:val="28"/>
        </w:rPr>
        <w:t>12. На правой стороне: изображение Государственного Герба Республики Казахстан, под гербом надпись лазурного цвета "ҚАЗАҚСТАН", рядом указывается номер служебного удостоверения, фамилия, имя, отчество (при наличии), занимаемая должность. Текст печатается на русском языке. Ниже указываются срок действия удостоверения (выдается сроком на два года).</w:t>
      </w:r>
    </w:p>
    <w:bookmarkEnd w:id="4"/>
    <w:p>
      <w:pPr>
        <w:spacing w:after="0"/>
        <w:ind w:left="0"/>
        <w:jc w:val="left"/>
      </w:pPr>
      <w:r>
        <w:rPr>
          <w:rFonts w:ascii="Times New Roman"/>
          <w:b/>
          <w:i w:val="false"/>
          <w:color w:val="000000"/>
        </w:rPr>
        <w:t xml:space="preserve"> 4. Заключительные положения</w:t>
      </w:r>
    </w:p>
    <w:bookmarkStart w:name="z19" w:id="5"/>
    <w:p>
      <w:pPr>
        <w:spacing w:after="0"/>
        <w:ind w:left="0"/>
        <w:jc w:val="both"/>
      </w:pPr>
      <w:r>
        <w:rPr>
          <w:rFonts w:ascii="Times New Roman"/>
          <w:b w:val="false"/>
          <w:i w:val="false"/>
          <w:color w:val="000000"/>
          <w:sz w:val="28"/>
        </w:rPr>
        <w:t>
      13. Ежегодно, по состоянию на 1 января, кадровой службой проводится сверка соответствия служебных удостоверений их учетным данным.</w:t>
      </w:r>
      <w:r>
        <w:br/>
      </w:r>
      <w:r>
        <w:rPr>
          <w:rFonts w:ascii="Times New Roman"/>
          <w:b w:val="false"/>
          <w:i w:val="false"/>
          <w:color w:val="000000"/>
          <w:sz w:val="28"/>
        </w:rPr>
        <w:t xml:space="preserve">
      </w:t>
      </w:r>
      <w:r>
        <w:rPr>
          <w:rFonts w:ascii="Times New Roman"/>
          <w:b w:val="false"/>
          <w:i w:val="false"/>
          <w:color w:val="000000"/>
          <w:sz w:val="28"/>
        </w:rPr>
        <w:t>14. Общий контроль за порядком заполнения, оформления, учета, выдачи, хранения и уничтожения служебных удостоверений осуществляет руководитель Аппарата.</w:t>
      </w:r>
      <w:r>
        <w:br/>
      </w:r>
      <w:r>
        <w:rPr>
          <w:rFonts w:ascii="Times New Roman"/>
          <w:b w:val="false"/>
          <w:i w:val="false"/>
          <w:color w:val="000000"/>
          <w:sz w:val="28"/>
        </w:rPr>
        <w:t xml:space="preserve">
      </w:t>
      </w:r>
      <w:r>
        <w:rPr>
          <w:rFonts w:ascii="Times New Roman"/>
          <w:b w:val="false"/>
          <w:i w:val="false"/>
          <w:color w:val="000000"/>
          <w:sz w:val="28"/>
        </w:rPr>
        <w:t>15. В случае утраты или порчи служебного удостоверения, его владелец незамедлительно извещает в письменной (произвольной) форме кадровую службу, подает объявление в средства массовой информации.</w:t>
      </w:r>
      <w:r>
        <w:br/>
      </w:r>
      <w:r>
        <w:rPr>
          <w:rFonts w:ascii="Times New Roman"/>
          <w:b w:val="false"/>
          <w:i w:val="false"/>
          <w:color w:val="000000"/>
          <w:sz w:val="28"/>
        </w:rPr>
        <w:t xml:space="preserve">
      </w:t>
      </w:r>
      <w:r>
        <w:rPr>
          <w:rFonts w:ascii="Times New Roman"/>
          <w:b w:val="false"/>
          <w:i w:val="false"/>
          <w:color w:val="000000"/>
          <w:sz w:val="28"/>
        </w:rPr>
        <w:t>16. По каждому факту утраты, порчи служебного удостоверения, а также передачи его другим лицам или использования не по назначению, кадровая служба в течение десяти рабочих дней со дня издания распоряжения о проведении служебного расследования проводит служебное расследование, по результатам которого дисциплинарная комиссия Аппарата рассматривает вопрос о привлечении виновных лиц к дисциплинарной ответственности.</w:t>
      </w:r>
      <w:r>
        <w:br/>
      </w:r>
      <w:r>
        <w:rPr>
          <w:rFonts w:ascii="Times New Roman"/>
          <w:b w:val="false"/>
          <w:i w:val="false"/>
          <w:color w:val="000000"/>
          <w:sz w:val="28"/>
        </w:rPr>
        <w:t xml:space="preserve">
      </w:t>
      </w:r>
      <w:r>
        <w:rPr>
          <w:rFonts w:ascii="Times New Roman"/>
          <w:b w:val="false"/>
          <w:i w:val="false"/>
          <w:color w:val="000000"/>
          <w:sz w:val="28"/>
        </w:rPr>
        <w:t>17. Утерянные служебные удостоверения через средства массовой информации объявляются недействительными, о чем информируется кадровая служба. Новое служебное удостоверение взамен утерянного выдается кадровой службой после проведения служебного расследования.</w:t>
      </w:r>
      <w:r>
        <w:br/>
      </w:r>
      <w:r>
        <w:rPr>
          <w:rFonts w:ascii="Times New Roman"/>
          <w:b w:val="false"/>
          <w:i w:val="false"/>
          <w:color w:val="000000"/>
          <w:sz w:val="28"/>
        </w:rPr>
        <w:t xml:space="preserve">
      </w:t>
      </w:r>
      <w:r>
        <w:rPr>
          <w:rFonts w:ascii="Times New Roman"/>
          <w:b w:val="false"/>
          <w:i w:val="false"/>
          <w:color w:val="000000"/>
          <w:sz w:val="28"/>
        </w:rPr>
        <w:t>18. При увольнении государственный служащий сдает служебное удостоверение в кадровую службу.</w:t>
      </w:r>
      <w:r>
        <w:br/>
      </w:r>
      <w:r>
        <w:rPr>
          <w:rFonts w:ascii="Times New Roman"/>
          <w:b w:val="false"/>
          <w:i w:val="false"/>
          <w:color w:val="000000"/>
          <w:sz w:val="28"/>
        </w:rPr>
        <w:t>
      На обходном листе при сдаче удостоверения ставится роспись лица, ответственного за выдачу служебного удостоверения.</w:t>
      </w:r>
      <w:r>
        <w:br/>
      </w:r>
      <w:r>
        <w:rPr>
          <w:rFonts w:ascii="Times New Roman"/>
          <w:b w:val="false"/>
          <w:i w:val="false"/>
          <w:color w:val="000000"/>
          <w:sz w:val="28"/>
        </w:rPr>
        <w:t xml:space="preserve">
      </w:t>
      </w:r>
      <w:r>
        <w:rPr>
          <w:rFonts w:ascii="Times New Roman"/>
          <w:b w:val="false"/>
          <w:i w:val="false"/>
          <w:color w:val="000000"/>
          <w:sz w:val="28"/>
        </w:rPr>
        <w:t>19. Служебные удостоверения, сданные государственными служащими при увольнении, либо порче, один раз в год подлежат уничтожению с составлением соответствующего акта об уничтожении в произвольной форме.</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 выдачи служебного удостоверения государственным служащим аппарата Иргизского районного маслихата и его описание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Журнал учета выдачи служебного удостоверения государственных служащих аппарата Иргизского районного маслихата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1070"/>
        <w:gridCol w:w="1563"/>
        <w:gridCol w:w="1070"/>
        <w:gridCol w:w="1070"/>
        <w:gridCol w:w="1465"/>
        <w:gridCol w:w="1763"/>
        <w:gridCol w:w="2158"/>
        <w:gridCol w:w="1071"/>
      </w:tblGrid>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r>
              <w:br/>
            </w:r>
            <w:r>
              <w:rPr>
                <w:rFonts w:ascii="Times New Roman"/>
                <w:b w:val="false"/>
                <w:i w:val="false"/>
                <w:color w:val="000000"/>
                <w:sz w:val="20"/>
              </w:rPr>
              <w:t>
служеб</w:t>
            </w:r>
            <w:r>
              <w:br/>
            </w:r>
            <w:r>
              <w:rPr>
                <w:rFonts w:ascii="Times New Roman"/>
                <w:b w:val="false"/>
                <w:i w:val="false"/>
                <w:color w:val="000000"/>
                <w:sz w:val="20"/>
              </w:rPr>
              <w:t>
ного</w:t>
            </w:r>
            <w:r>
              <w:br/>
            </w:r>
            <w:r>
              <w:rPr>
                <w:rFonts w:ascii="Times New Roman"/>
                <w:b w:val="false"/>
                <w:i w:val="false"/>
                <w:color w:val="000000"/>
                <w:sz w:val="20"/>
              </w:rPr>
              <w:t>
удосто-</w:t>
            </w:r>
            <w:r>
              <w:br/>
            </w:r>
            <w:r>
              <w:rPr>
                <w:rFonts w:ascii="Times New Roman"/>
                <w:b w:val="false"/>
                <w:i w:val="false"/>
                <w:color w:val="000000"/>
                <w:sz w:val="20"/>
              </w:rPr>
              <w:t>
верения</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r>
              <w:br/>
            </w:r>
            <w:r>
              <w:rPr>
                <w:rFonts w:ascii="Times New Roman"/>
                <w:b w:val="false"/>
                <w:i w:val="false"/>
                <w:color w:val="000000"/>
                <w:sz w:val="20"/>
              </w:rPr>
              <w:t>
имя, отчество</w:t>
            </w:r>
            <w:r>
              <w:br/>
            </w:r>
            <w:r>
              <w:rPr>
                <w:rFonts w:ascii="Times New Roman"/>
                <w:b w:val="false"/>
                <w:i w:val="false"/>
                <w:color w:val="000000"/>
                <w:sz w:val="20"/>
              </w:rPr>
              <w:t>
(при наличии)</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w:t>
            </w:r>
            <w:r>
              <w:br/>
            </w:r>
            <w:r>
              <w:rPr>
                <w:rFonts w:ascii="Times New Roman"/>
                <w:b w:val="false"/>
                <w:i w:val="false"/>
                <w:color w:val="000000"/>
                <w:sz w:val="20"/>
              </w:rPr>
              <w:t>
мая</w:t>
            </w:r>
            <w:r>
              <w:br/>
            </w:r>
            <w:r>
              <w:rPr>
                <w:rFonts w:ascii="Times New Roman"/>
                <w:b w:val="false"/>
                <w:i w:val="false"/>
                <w:color w:val="000000"/>
                <w:sz w:val="20"/>
              </w:rPr>
              <w:t>
долж-</w:t>
            </w:r>
            <w:r>
              <w:br/>
            </w:r>
            <w:r>
              <w:rPr>
                <w:rFonts w:ascii="Times New Roman"/>
                <w:b w:val="false"/>
                <w:i w:val="false"/>
                <w:color w:val="000000"/>
                <w:sz w:val="20"/>
              </w:rPr>
              <w:t>
ность</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r>
              <w:br/>
            </w:r>
            <w:r>
              <w:rPr>
                <w:rFonts w:ascii="Times New Roman"/>
                <w:b w:val="false"/>
                <w:i w:val="false"/>
                <w:color w:val="000000"/>
                <w:sz w:val="20"/>
              </w:rPr>
              <w:t>
выдачи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w:t>
            </w:r>
            <w:r>
              <w:br/>
            </w:r>
            <w:r>
              <w:rPr>
                <w:rFonts w:ascii="Times New Roman"/>
                <w:b w:val="false"/>
                <w:i w:val="false"/>
                <w:color w:val="000000"/>
                <w:sz w:val="20"/>
              </w:rPr>
              <w:t>
роспись</w:t>
            </w:r>
            <w:r>
              <w:br/>
            </w:r>
            <w:r>
              <w:rPr>
                <w:rFonts w:ascii="Times New Roman"/>
                <w:b w:val="false"/>
                <w:i w:val="false"/>
                <w:color w:val="000000"/>
                <w:sz w:val="20"/>
              </w:rPr>
              <w:t>
о полу- чении</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w:t>
            </w:r>
            <w:r>
              <w:br/>
            </w:r>
            <w:r>
              <w:rPr>
                <w:rFonts w:ascii="Times New Roman"/>
                <w:b w:val="false"/>
                <w:i w:val="false"/>
                <w:color w:val="000000"/>
                <w:sz w:val="20"/>
              </w:rPr>
              <w:t>
о замене</w:t>
            </w:r>
            <w:r>
              <w:br/>
            </w:r>
            <w:r>
              <w:rPr>
                <w:rFonts w:ascii="Times New Roman"/>
                <w:b w:val="false"/>
                <w:i w:val="false"/>
                <w:color w:val="000000"/>
                <w:sz w:val="20"/>
              </w:rPr>
              <w:t>
и сдаче</w:t>
            </w:r>
            <w:r>
              <w:br/>
            </w:r>
            <w:r>
              <w:rPr>
                <w:rFonts w:ascii="Times New Roman"/>
                <w:b w:val="false"/>
                <w:i w:val="false"/>
                <w:color w:val="000000"/>
                <w:sz w:val="20"/>
              </w:rPr>
              <w:t>
служебного</w:t>
            </w:r>
            <w:r>
              <w:br/>
            </w:r>
            <w:r>
              <w:rPr>
                <w:rFonts w:ascii="Times New Roman"/>
                <w:b w:val="false"/>
                <w:i w:val="false"/>
                <w:color w:val="000000"/>
                <w:sz w:val="20"/>
              </w:rPr>
              <w:t>
удостоверения (назначение, изменение</w:t>
            </w:r>
            <w:r>
              <w:br/>
            </w:r>
            <w:r>
              <w:rPr>
                <w:rFonts w:ascii="Times New Roman"/>
                <w:b w:val="false"/>
                <w:i w:val="false"/>
                <w:color w:val="000000"/>
                <w:sz w:val="20"/>
              </w:rPr>
              <w:t>
должности,</w:t>
            </w:r>
            <w:r>
              <w:br/>
            </w:r>
            <w:r>
              <w:rPr>
                <w:rFonts w:ascii="Times New Roman"/>
                <w:b w:val="false"/>
                <w:i w:val="false"/>
                <w:color w:val="000000"/>
                <w:sz w:val="20"/>
              </w:rPr>
              <w:t>
истечение срока, увольнение,</w:t>
            </w:r>
            <w:r>
              <w:br/>
            </w:r>
            <w:r>
              <w:rPr>
                <w:rFonts w:ascii="Times New Roman"/>
                <w:b w:val="false"/>
                <w:i w:val="false"/>
                <w:color w:val="000000"/>
                <w:sz w:val="20"/>
              </w:rPr>
              <w:t>
утеря)</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w:t>
            </w:r>
            <w:r>
              <w:br/>
            </w:r>
            <w:r>
              <w:rPr>
                <w:rFonts w:ascii="Times New Roman"/>
                <w:b w:val="false"/>
                <w:i w:val="false"/>
                <w:color w:val="000000"/>
                <w:sz w:val="20"/>
              </w:rPr>
              <w:t>
удостоверения</w:t>
            </w:r>
            <w:r>
              <w:br/>
            </w:r>
            <w:r>
              <w:rPr>
                <w:rFonts w:ascii="Times New Roman"/>
                <w:b w:val="false"/>
                <w:i w:val="false"/>
                <w:color w:val="000000"/>
                <w:sz w:val="20"/>
              </w:rPr>
              <w:t>
(номер и дата акта)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w:t>
            </w:r>
            <w:r>
              <w:br/>
            </w:r>
            <w:r>
              <w:rPr>
                <w:rFonts w:ascii="Times New Roman"/>
                <w:b w:val="false"/>
                <w:i w:val="false"/>
                <w:color w:val="000000"/>
                <w:sz w:val="20"/>
              </w:rPr>
              <w:t>
чание</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Примечание: Журнал учета выдачи служебного удостоверения государственных служащих аппарата Иргизского районного маслихата прошнуровывается, пронумеровывается и заверяется подписью сотрудника кадровой службы и гербовой печатью.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