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0db6" w14:textId="80f0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Кобдинского района Актюбинской области от 16 мая 2016 года № 19. Зарегистрировано Департаментом юстиции Актюбинской области 14 июня 2016 года № 4956. Утратило силу решением Кобдинского районного маслихата Актюбинской области от 16 марта 2020 года № 305</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Кобдинского районного маслихата Актюбинской области от 16.03.2020 № 305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 реквизитах, заголовке, по тексту и в приложении решения на русском языке слова "Хобдинского", "Хобдинском", "Хобдинский", "Хобдинское", "Хобдинская" заменены словами "Кобдинского", "Кобдинском", "Кобдинский", "Кобдинское", "Кобдинская", текст на казахском языке не меняется решением маслихата Кобдинского района Актюбинской области от 22.12.2017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от 4 декабря 2008 года № 95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Кобдинский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Кобдинском районе.</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812"/>
        <w:gridCol w:w="4188"/>
      </w:tblGrid>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ТОЛЫБАЕВ</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Ж.ЕРГАЛИЕВ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____________А.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16 мая 2016 года №19</w:t>
            </w:r>
          </w:p>
        </w:tc>
      </w:tr>
    </w:tbl>
    <w:bookmarkStart w:name="z8" w:id="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Кобдинском районе</w:t>
      </w:r>
    </w:p>
    <w:bookmarkEnd w:id="1"/>
    <w:p>
      <w:pPr>
        <w:spacing w:after="0"/>
        <w:ind w:left="0"/>
        <w:jc w:val="both"/>
      </w:pPr>
      <w:r>
        <w:rPr>
          <w:rFonts w:ascii="Times New Roman"/>
          <w:b w:val="false"/>
          <w:i w:val="false"/>
          <w:color w:val="ff0000"/>
          <w:sz w:val="28"/>
        </w:rPr>
        <w:t xml:space="preserve">
      Сноска. Правила – в редакции решения Кобдинского районного маслихата Актюбинской области от 28.05.2019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Кобдинском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p>
      <w:pPr>
        <w:spacing w:after="0"/>
        <w:ind w:left="0"/>
        <w:jc w:val="both"/>
      </w:pPr>
      <w:r>
        <w:rPr>
          <w:rFonts w:ascii="Times New Roman"/>
          <w:b w:val="false"/>
          <w:i w:val="false"/>
          <w:color w:val="000000"/>
          <w:sz w:val="28"/>
        </w:rPr>
        <w:t>
      1) отдел Кобдинского района по социальному обеспечению филиала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Кобдинского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"Кобдинский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2" w:id="4"/>
    <w:p>
      <w:pPr>
        <w:spacing w:after="0"/>
        <w:ind w:left="0"/>
        <w:jc w:val="both"/>
      </w:pPr>
      <w:r>
        <w:rPr>
          <w:rFonts w:ascii="Times New Roman"/>
          <w:b w:val="false"/>
          <w:i w:val="false"/>
          <w:color w:val="000000"/>
          <w:sz w:val="28"/>
        </w:rPr>
        <w:t>
      3. Данные правила распространяются на лиц, постоянно проживающих в Кобдинском районе.</w:t>
      </w:r>
    </w:p>
    <w:bookmarkEnd w:id="4"/>
    <w:bookmarkStart w:name="z13" w:id="5"/>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"Кобдинский районный отдел занятости и социальных программ" в порядке, определяемом настоящими правилами.</w:t>
      </w:r>
    </w:p>
    <w:bookmarkEnd w:id="5"/>
    <w:bookmarkStart w:name="z14" w:id="6"/>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6"/>
    <w:bookmarkStart w:name="z15" w:id="7"/>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7"/>
    <w:bookmarkStart w:name="z16" w:id="8"/>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8"/>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инвалидов – второе воскресенье месяца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17" w:id="9"/>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9"/>
    <w:bookmarkStart w:name="z18" w:id="10"/>
    <w:p>
      <w:pPr>
        <w:spacing w:after="0"/>
        <w:ind w:left="0"/>
        <w:jc w:val="both"/>
      </w:pPr>
      <w:r>
        <w:rPr>
          <w:rFonts w:ascii="Times New Roman"/>
          <w:b w:val="false"/>
          <w:i w:val="false"/>
          <w:color w:val="000000"/>
          <w:sz w:val="28"/>
        </w:rPr>
        <w:t>
      8. Ежемесячная социальная помощь без учета дохода оказывается:</w:t>
      </w:r>
    </w:p>
    <w:bookmarkEnd w:id="10"/>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согласно списков, представленных уполномоченной организацией;</w:t>
      </w:r>
    </w:p>
    <w:p>
      <w:pPr>
        <w:spacing w:after="0"/>
        <w:ind w:left="0"/>
        <w:jc w:val="both"/>
      </w:pPr>
      <w:r>
        <w:rPr>
          <w:rFonts w:ascii="Times New Roman"/>
          <w:b w:val="false"/>
          <w:i w:val="false"/>
          <w:color w:val="000000"/>
          <w:sz w:val="28"/>
        </w:rPr>
        <w:t>
      2) родителям или законным представителям детей–инвалидов на возмещение затрат на обучение на дому детей-инвалидов, на одного ребенка – инвалида в размере 2 (двух) месячных расчетных показателей на период обучения, согласно списков, представленных государственным учреждением "Кобдинский районный отдел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решением Кобдинского районного маслихата Актюбинской области от 05.08.2019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"Кобдинская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Отечественной войны, инвалидам I, II, III групп,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p>
      <w:pPr>
        <w:spacing w:after="0"/>
        <w:ind w:left="0"/>
        <w:jc w:val="both"/>
      </w:pPr>
      <w:r>
        <w:rPr>
          <w:rFonts w:ascii="Times New Roman"/>
          <w:b w:val="false"/>
          <w:i w:val="false"/>
          <w:color w:val="000000"/>
          <w:sz w:val="28"/>
        </w:rPr>
        <w:t xml:space="preserve">
      Социальная помощь оказывается в случае, если вышеназванные лица не находятся на полном государственном обеспечении.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Кобдинского районного маслихата Актюбинской области от 05.08.2019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убытка, понесенного в результате повреждения его имущества, устанавливаются следующие размеры единовременной социальной помощи:</w:t>
      </w:r>
    </w:p>
    <w:bookmarkEnd w:id="11"/>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(сто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(сто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140 000 (сто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140 000 (сто сорока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пределах 80 000 (восьмидесяти тысяч) тенге.</w:t>
      </w:r>
    </w:p>
    <w:bookmarkStart w:name="z20" w:id="12"/>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bookmarkEnd w:id="12"/>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 следующие:</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21" w:id="13"/>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bookmarkEnd w:id="13"/>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Start w:name="z22" w:id="14"/>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bookmarkEnd w:id="14"/>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в тылу и проходившим воинскую службу не менее шести месяцев в период с 22 июня 1941 года по 9 мая 1945 года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войнов-афганцев,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ко Дню инвалидов – инвалидам, получающим государственные социальные пособия, в размере 30 000 (тридцати тысяч) тенге.</w:t>
      </w:r>
    </w:p>
    <w:bookmarkStart w:name="z23" w:id="15"/>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5"/>
    <w:bookmarkStart w:name="z24" w:id="16"/>
    <w:p>
      <w:pPr>
        <w:spacing w:after="0"/>
        <w:ind w:left="0"/>
        <w:jc w:val="left"/>
      </w:pPr>
      <w:r>
        <w:rPr>
          <w:rFonts w:ascii="Times New Roman"/>
          <w:b/>
          <w:i w:val="false"/>
          <w:color w:val="000000"/>
        </w:rPr>
        <w:t xml:space="preserve"> 3. Порядок оказания социальной помощи</w:t>
      </w:r>
    </w:p>
    <w:bookmarkEnd w:id="16"/>
    <w:bookmarkStart w:name="z25" w:id="17"/>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17"/>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bookmarkStart w:name="z26" w:id="18"/>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18"/>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bookmarkStart w:name="z27" w:id="19"/>
    <w:p>
      <w:pPr>
        <w:spacing w:after="0"/>
        <w:ind w:left="0"/>
        <w:jc w:val="both"/>
      </w:pPr>
      <w:r>
        <w:rPr>
          <w:rFonts w:ascii="Times New Roman"/>
          <w:b w:val="false"/>
          <w:i w:val="false"/>
          <w:color w:val="000000"/>
          <w:sz w:val="28"/>
        </w:rPr>
        <w:t xml:space="preserve">
      16. Ежемесячная социальная помощь лицам, указанным в подпунктах 1), 3),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оказывается без истребования заявлений от получателей, лицам, указанным в подпункте 2), 5) </w:t>
      </w:r>
      <w:r>
        <w:rPr>
          <w:rFonts w:ascii="Times New Roman"/>
          <w:b w:val="false"/>
          <w:i w:val="false"/>
          <w:color w:val="000000"/>
          <w:sz w:val="28"/>
        </w:rPr>
        <w:t>пункта 8</w:t>
      </w:r>
      <w:r>
        <w:rPr>
          <w:rFonts w:ascii="Times New Roman"/>
          <w:b w:val="false"/>
          <w:i w:val="false"/>
          <w:color w:val="000000"/>
          <w:sz w:val="28"/>
        </w:rPr>
        <w:t xml:space="preserve"> социальная помощь оказывается в соответствии со стандартом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ссоциально – трудовой сфере" (зарегистрированное в реестре государственной регистрации нормативных правовых актов за № 11342). </w:t>
      </w:r>
    </w:p>
    <w:bookmarkEnd w:id="19"/>
    <w:bookmarkStart w:name="z28" w:id="20"/>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0"/>
    <w:bookmarkStart w:name="z29" w:id="21"/>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21"/>
    <w:bookmarkStart w:name="z30" w:id="22"/>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bookmarkEnd w:id="22"/>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31" w:id="23"/>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3"/>
    <w:bookmarkStart w:name="z32" w:id="24"/>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4"/>
    <w:bookmarkStart w:name="z33" w:id="25"/>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5"/>
    <w:bookmarkStart w:name="z34" w:id="26"/>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6"/>
    <w:bookmarkStart w:name="z35" w:id="27"/>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6" w:id="28"/>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28"/>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аппарат маслихата Кобдинского района, порога для оказания социальной помощи.</w:t>
      </w:r>
    </w:p>
    <w:bookmarkStart w:name="z37" w:id="29"/>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29"/>
    <w:bookmarkStart w:name="z38" w:id="3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0"/>
    <w:bookmarkStart w:name="z39" w:id="31"/>
    <w:p>
      <w:pPr>
        <w:spacing w:after="0"/>
        <w:ind w:left="0"/>
        <w:jc w:val="both"/>
      </w:pPr>
      <w:r>
        <w:rPr>
          <w:rFonts w:ascii="Times New Roman"/>
          <w:b w:val="false"/>
          <w:i w:val="false"/>
          <w:color w:val="000000"/>
          <w:sz w:val="28"/>
        </w:rPr>
        <w:t>
      27. Социальная помощь прекращается в следующих случаях:</w:t>
      </w:r>
    </w:p>
    <w:bookmarkEnd w:id="3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Кобдинского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0" w:id="32"/>
    <w:p>
      <w:pPr>
        <w:spacing w:after="0"/>
        <w:ind w:left="0"/>
        <w:jc w:val="both"/>
      </w:pPr>
      <w:r>
        <w:rPr>
          <w:rFonts w:ascii="Times New Roman"/>
          <w:b w:val="false"/>
          <w:i w:val="false"/>
          <w:color w:val="000000"/>
          <w:sz w:val="28"/>
        </w:rPr>
        <w:t>
      28.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32"/>
    <w:bookmarkStart w:name="z41" w:id="33"/>
    <w:p>
      <w:pPr>
        <w:spacing w:after="0"/>
        <w:ind w:left="0"/>
        <w:jc w:val="left"/>
      </w:pPr>
      <w:r>
        <w:rPr>
          <w:rFonts w:ascii="Times New Roman"/>
          <w:b/>
          <w:i w:val="false"/>
          <w:color w:val="000000"/>
        </w:rPr>
        <w:t xml:space="preserve"> 5. Заключительное положение</w:t>
      </w:r>
    </w:p>
    <w:bookmarkEnd w:id="33"/>
    <w:bookmarkStart w:name="z42" w:id="34"/>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Кобдинском районе</w:t>
            </w:r>
          </w:p>
        </w:tc>
      </w:tr>
    </w:tbl>
    <w:p>
      <w:pPr>
        <w:spacing w:after="0"/>
        <w:ind w:left="0"/>
        <w:jc w:val="both"/>
      </w:pPr>
      <w:r>
        <w:rPr>
          <w:rFonts w:ascii="Times New Roman"/>
          <w:b w:val="false"/>
          <w:i w:val="false"/>
          <w:color w:val="000000"/>
          <w:sz w:val="28"/>
        </w:rPr>
        <w:t>
      Регистрационный номер семьи 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Кобдинском районе</w:t>
            </w:r>
          </w:p>
        </w:tc>
      </w:tr>
    </w:tbl>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p>
    <w:p>
      <w:pPr>
        <w:spacing w:after="0"/>
        <w:ind w:left="0"/>
        <w:jc w:val="both"/>
      </w:pPr>
      <w:r>
        <w:rPr>
          <w:rFonts w:ascii="Times New Roman"/>
          <w:b w:val="false"/>
          <w:i w:val="false"/>
          <w:color w:val="000000"/>
          <w:sz w:val="28"/>
        </w:rPr>
        <w:t>
      (населенный пункт) ____________________</w:t>
      </w:r>
    </w:p>
    <w:p>
      <w:pPr>
        <w:spacing w:after="0"/>
        <w:ind w:left="0"/>
        <w:jc w:val="both"/>
      </w:pPr>
      <w:r>
        <w:rPr>
          <w:rFonts w:ascii="Times New Roman"/>
          <w:b w:val="false"/>
          <w:i w:val="false"/>
          <w:color w:val="000000"/>
          <w:sz w:val="28"/>
        </w:rPr>
        <w:t>
      1. Ф. И. О. заявителя ______________________________</w:t>
      </w:r>
    </w:p>
    <w:p>
      <w:pPr>
        <w:spacing w:after="0"/>
        <w:ind w:left="0"/>
        <w:jc w:val="both"/>
      </w:pPr>
      <w:r>
        <w:rPr>
          <w:rFonts w:ascii="Times New Roman"/>
          <w:b w:val="false"/>
          <w:i w:val="false"/>
          <w:color w:val="000000"/>
          <w:sz w:val="28"/>
        </w:rPr>
        <w:t>
      2. Адрес места жительства 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04"/>
        <w:gridCol w:w="623"/>
        <w:gridCol w:w="1104"/>
        <w:gridCol w:w="1982"/>
        <w:gridCol w:w="623"/>
        <w:gridCol w:w="5107"/>
        <w:gridCol w:w="86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 человек.</w:t>
      </w:r>
    </w:p>
    <w:p>
      <w:pPr>
        <w:spacing w:after="0"/>
        <w:ind w:left="0"/>
        <w:jc w:val="both"/>
      </w:pPr>
      <w:r>
        <w:rPr>
          <w:rFonts w:ascii="Times New Roman"/>
          <w:b w:val="false"/>
          <w:i w:val="false"/>
          <w:color w:val="000000"/>
          <w:sz w:val="28"/>
        </w:rPr>
        <w:t>
      Количество детей: _________</w:t>
      </w:r>
    </w:p>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_____человек, стоимость обучения в год 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741"/>
        <w:gridCol w:w="563"/>
        <w:gridCol w:w="721"/>
        <w:gridCol w:w="1284"/>
        <w:gridCol w:w="5186"/>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иного жилья, кроме</w:t>
      </w:r>
    </w:p>
    <w:p>
      <w:pPr>
        <w:spacing w:after="0"/>
        <w:ind w:left="0"/>
        <w:jc w:val="both"/>
      </w:pPr>
      <w:r>
        <w:rPr>
          <w:rFonts w:ascii="Times New Roman"/>
          <w:b w:val="false"/>
          <w:i w:val="false"/>
          <w:color w:val="000000"/>
          <w:sz w:val="28"/>
        </w:rPr>
        <w:t xml:space="preserve">
      занимаемого в настоящее время, (заявленные доходы от его эксплуатации)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 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 (или одного из членов семьи),</w:t>
      </w:r>
    </w:p>
    <w:p>
      <w:pPr>
        <w:spacing w:after="0"/>
        <w:ind w:left="0"/>
        <w:jc w:val="both"/>
      </w:pPr>
      <w:r>
        <w:rPr>
          <w:rFonts w:ascii="Times New Roman"/>
          <w:b w:val="false"/>
          <w:i w:val="false"/>
          <w:color w:val="000000"/>
          <w:sz w:val="28"/>
        </w:rPr>
        <w:t>
      дата 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Кобдинском районе</w:t>
            </w:r>
          </w:p>
        </w:tc>
      </w:tr>
    </w:tbl>
    <w:p>
      <w:pPr>
        <w:spacing w:after="0"/>
        <w:ind w:left="0"/>
        <w:jc w:val="left"/>
      </w:pPr>
      <w:r>
        <w:rPr>
          <w:rFonts w:ascii="Times New Roman"/>
          <w:b/>
          <w:i w:val="false"/>
          <w:color w:val="000000"/>
        </w:rPr>
        <w:t xml:space="preserve"> Заключение участковой комиссии №__</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Заключение с прилагаемыми документами</w:t>
      </w:r>
    </w:p>
    <w:p>
      <w:pPr>
        <w:spacing w:after="0"/>
        <w:ind w:left="0"/>
        <w:jc w:val="both"/>
      </w:pPr>
      <w:r>
        <w:rPr>
          <w:rFonts w:ascii="Times New Roman"/>
          <w:b w:val="false"/>
          <w:i w:val="false"/>
          <w:color w:val="000000"/>
          <w:sz w:val="28"/>
        </w:rPr>
        <w:t>
      в количестве _____ штук</w:t>
      </w:r>
    </w:p>
    <w:p>
      <w:pPr>
        <w:spacing w:after="0"/>
        <w:ind w:left="0"/>
        <w:jc w:val="both"/>
      </w:pPr>
      <w:r>
        <w:rPr>
          <w:rFonts w:ascii="Times New Roman"/>
          <w:b w:val="false"/>
          <w:i w:val="false"/>
          <w:color w:val="000000"/>
          <w:sz w:val="28"/>
        </w:rPr>
        <w:t>
      принято "_____" ___________ 20__ г.</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должность, подпись работника, акима поселка, села, сельского округа или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