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5c67" w14:textId="12c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4 ноября 2016 года № 39. Зарегистрировано Департаментом юстиции Актюбинской области 10 ноября 2016 года № 5126.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№ 4702, опубликованное 27 января 2016 года в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"4 294 147" заменить цифрами "4 297 069,7",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"511 224" заменить цифрами "512 024";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"776" заменить цифрами "1 000,9";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"13 000" заменить цифрами "12 000";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"3 769 147" заменить цифрами "3 772 044,8";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"4 323 296,6" заменить цифрами "4 326 219,3";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"25 044,7" заменить цифрами "44 181,5",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"44 541" заменить цифрами "63 677,5";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"-54 194,6" заменить цифрами "-73 331,1";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"54 194,6" заменить цифрами "73 331,1";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"8 169" заменить цифрами "8 146";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"737 933" заменить цифрами "702 933";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"58 882" заменить цифрами "57 403";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"27 085" заменить цифрами "42 697";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"44 541" заменить цифрами "45 233,5"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создание цифровой образовательной инфраструктуры – 10 912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"11 194" заменить цифрами "32 819,8";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"12 978" заменить цифрами "13 693";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"40 904" заменить цифрами "40 706";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"12 963" заменить цифрами "3 241";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"880" заменить цифрами "835"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– 18 444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организаций культуры – 500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"55 600" заменить цифрами "54 450";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"10 100" заменить цифрами "5 278".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ноября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4 297 069,7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3 772 044,8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3 772 044,8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3 772 044,8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ноября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Дорожной карте занятости 2020"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