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37e1" w14:textId="38f3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Хромтауского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18 февраля 2016 года № 320. Зарегистрировано Департаментом юстиции Актюбинской области 18 марта 2016 года № 4797. Утратило силу решением маслихата Хромтауского района Актюбинской области от 17 февраля 2017 года № 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Хромтауского района Актюбинской области от 17.02.2017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(зарегистрированное в реестре государственной регистрации нормативных правовых актов за № 12705, опубликованное 15 января 2016 года в информационно-правовой системе "Әділет"),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Хромтауского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Хромтауского районного маслихата от 18 февраля 2016 года № 320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Хромтауского районного маслихата"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Настоящая методика оценки деятельности административных государственных служащих корпуса "Б" государственного учреждения "Аппарат Хромтауского районного маслихата" (далее – настоящая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(зарегистрированное в реестре государственной регистрации нормативных правовых актов за № 12705, опубликованное 15 января 2016 года в информационно-правовой системе "Әділет") и определяет алгоритм оценки деятельности административных государственных служащих корпуса "Б" государственного учреждения "Аппарат Хромтауского районного маслихата" (далее–служащие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Оценка деятельности служащих корпуса "Б" государственного учреждения "Аппарат Хромтауского районного маслихата"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Оценка проводится по результатам деятельности служащего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Годовая оценка складывается из: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      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 Перечень лиц (не более трех), указанных в подпунктах 2) и 3)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31. Лица, указанные в пункте 29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∑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= 100 + а – 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 ∑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∑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год </w:t>
      </w:r>
      <w:r>
        <w:rPr>
          <w:rFonts w:ascii="Times New Roman"/>
          <w:b w:val="false"/>
          <w:i w:val="false"/>
          <w:color w:val="000000"/>
          <w:sz w:val="28"/>
        </w:rPr>
        <w:t>= 0,3*∑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+0,6*∑ </w:t>
      </w:r>
      <w:r>
        <w:rPr>
          <w:rFonts w:ascii="Times New Roman"/>
          <w:b w:val="false"/>
          <w:i/>
          <w:color w:val="000000"/>
          <w:sz w:val="28"/>
        </w:rPr>
        <w:t>ИП+0,1</w:t>
      </w:r>
      <w:r>
        <w:rPr>
          <w:rFonts w:ascii="Times New Roman"/>
          <w:b w:val="false"/>
          <w:i w:val="false"/>
          <w:color w:val="000000"/>
          <w:sz w:val="28"/>
        </w:rPr>
        <w:t>*∑</w:t>
      </w:r>
      <w:r>
        <w:rPr>
          <w:rFonts w:ascii="Times New Roman"/>
          <w:b w:val="false"/>
          <w:i w:val="false"/>
          <w:color w:val="000000"/>
          <w:vertAlign w:val="subscript"/>
        </w:rPr>
        <w:t>k,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где∑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год </w:t>
      </w: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∑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37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значению "неудовлетворительно" (менее 80 баллов) присваиваются 2 балла,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∑ </w:t>
      </w:r>
      <w:r>
        <w:rPr>
          <w:rFonts w:ascii="Times New Roman"/>
          <w:b w:val="false"/>
          <w:i/>
          <w:color w:val="000000"/>
          <w:sz w:val="28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∑</w:t>
      </w:r>
      <w:r>
        <w:rPr>
          <w:rFonts w:ascii="Times New Roman"/>
          <w:b w:val="false"/>
          <w:i w:val="false"/>
          <w:color w:val="000000"/>
          <w:vertAlign w:val="subscript"/>
        </w:rPr>
        <w:t>k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42. Документы, указанные в пункте 40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43. Обжалование решения Комиссии служащим корпуса "Б"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46. Служащий корпуса "Б" вправе обжаловать результаты оценки в суде.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 государственных служащих корпуса "Б" государственного учреждения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Хромтауского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государственного служащего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      (их) отсутствия, исходя из функциональных обязанностей служащего.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 xml:space="preserve">(при его </w:t>
      </w:r>
      <w:r>
        <w:rPr>
          <w:rFonts w:ascii="Times New Roman"/>
          <w:b w:val="false"/>
          <w:i/>
          <w:color w:val="000000"/>
          <w:sz w:val="28"/>
        </w:rPr>
        <w:t>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      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__________________________ 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______________________ 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      государственных служащих корпуса "Б" государственного учреждения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Хромтауского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2117"/>
        <w:gridCol w:w="1805"/>
        <w:gridCol w:w="1806"/>
        <w:gridCol w:w="2117"/>
        <w:gridCol w:w="1806"/>
        <w:gridCol w:w="1183"/>
        <w:gridCol w:w="559"/>
      </w:tblGrid>
      <w:tr>
        <w:trPr>
          <w:trHeight w:val="30" w:hRule="atLeast"/>
        </w:trPr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 xml:space="preserve">(при его </w:t>
      </w:r>
      <w:r>
        <w:rPr>
          <w:rFonts w:ascii="Times New Roman"/>
          <w:b w:val="false"/>
          <w:i/>
          <w:color w:val="000000"/>
          <w:sz w:val="28"/>
        </w:rPr>
        <w:t>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      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__________________________ 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______________________ 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       государственных служащих корпуса "Б" государственного учреждения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Хромтауского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132"/>
        <w:gridCol w:w="4383"/>
        <w:gridCol w:w="1570"/>
        <w:gridCol w:w="1570"/>
        <w:gridCol w:w="1008"/>
      </w:tblGrid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 xml:space="preserve">(при его </w:t>
      </w:r>
      <w:r>
        <w:rPr>
          <w:rFonts w:ascii="Times New Roman"/>
          <w:b w:val="false"/>
          <w:i/>
          <w:color w:val="000000"/>
          <w:sz w:val="28"/>
        </w:rPr>
        <w:t>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      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__________________________ 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______________________ 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государственных служащих корпуса "Б" государственного учреждения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Хромтауского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 государственных служащих корпуса "Б" государственного учреждения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Хромтауского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(квартал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7"/>
        <w:gridCol w:w="6174"/>
        <w:gridCol w:w="2478"/>
        <w:gridCol w:w="1171"/>
      </w:tblGrid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наличии), </w:t>
      </w:r>
      <w:r>
        <w:rPr>
          <w:rFonts w:ascii="Times New Roman"/>
          <w:b w:val="false"/>
          <w:i/>
          <w:color w:val="000000"/>
          <w:sz w:val="28"/>
        </w:rPr>
        <w:t>подпись</w:t>
      </w:r>
      <w:r>
        <w:rPr>
          <w:rFonts w:ascii="Times New Roman"/>
          <w:b w:val="false"/>
          <w:i w:val="false"/>
          <w:color w:val="000000"/>
          <w:sz w:val="28"/>
        </w:rPr>
        <w:t>)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(при его наличии),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