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dda1" w14:textId="ac1d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Алматинской области в сфере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01 июня 2016 года № 272. Зарегистрировано Департаментом юстиции Алматинской области 08 июля 2016 года № 3896. Утратило силу постановлением акимата Алматинской области от 31 января 2020 года № 35</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31.01.2020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акимат Алматинской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Пункт 1 утратил силу постановлением акимата Алматинской области от 07.02.2018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Пункт 2 утратил силу постановлением акимата Алматинской области от 07.02.2018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 Внести в постановление акимата Алматинской области от 14 сентября 2015 года № 412 "Об утверждении регламентов государственных услуг в области здравоохранения" (зарегистрированного в Реестре государственной регистрации нормативных правовых актов от 15 октября 2015 года </w:t>
      </w:r>
      <w:r>
        <w:rPr>
          <w:rFonts w:ascii="Times New Roman"/>
          <w:b w:val="false"/>
          <w:i w:val="false"/>
          <w:color w:val="000000"/>
          <w:sz w:val="28"/>
        </w:rPr>
        <w:t>№ 3483</w:t>
      </w:r>
      <w:r>
        <w:rPr>
          <w:rFonts w:ascii="Times New Roman"/>
          <w:b w:val="false"/>
          <w:i w:val="false"/>
          <w:color w:val="000000"/>
          <w:sz w:val="28"/>
        </w:rPr>
        <w:t>, опубликованного в информационно-правовой системе "Әділет" от 14 декабря 2015 года)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регламентах утвержденных указанным постановлением по всему тексту слова "центром обслуживания населения", "через филиал Республиканского государственного предприятия на праве хозяйственного ведения "Центр обслуживания населения" по Алматинской области",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по Алматинской области (далее – центр обслуживания населения)", "в центр обслуживания населения", "работник центр обслуживания населения", "центра обслуживания населения", "через центр обслуживания населения", "из центра обслуживания населения", "Центр обслуживания населения" соответственно заменить словами "Государственной корпорацией "Правительство для граждан", "через Государственную корпорацию "Правительство для граждан", "некоммерческое акционерное общество "Государственная корпорация "Правительство для граждан" (далее – Государственная корпорация)", "в Государственную корпорацию", "работник Государственной корпорации", "Государственной корпорации", "через Государственную корпорацию", "из Государственной корпорации", "Государственная корпорация" .</w:t>
      </w:r>
      <w:r>
        <w:br/>
      </w:r>
      <w:r>
        <w:rPr>
          <w:rFonts w:ascii="Times New Roman"/>
          <w:b w:val="false"/>
          <w:i w:val="false"/>
          <w:color w:val="000000"/>
          <w:sz w:val="28"/>
        </w:rPr>
        <w:t xml:space="preserve">
      </w:t>
      </w:r>
      <w:r>
        <w:rPr>
          <w:rFonts w:ascii="Times New Roman"/>
          <w:b w:val="false"/>
          <w:i w:val="false"/>
          <w:color w:val="000000"/>
          <w:sz w:val="28"/>
        </w:rPr>
        <w:t xml:space="preserve">4. Возложить на руководителя государственного учреждения "Управление здравоохранения Алматинской области" опубликование настоящего постановления после государственной регистрации в официальных и печатных изданиях, а также на интернет-ресурсе, определяемом Правительством Республики Казахстан, и на интернет-ресурсе областного акимата. </w:t>
      </w:r>
      <w:r>
        <w:br/>
      </w:r>
      <w:r>
        <w:rPr>
          <w:rFonts w:ascii="Times New Roman"/>
          <w:b w:val="false"/>
          <w:i w:val="false"/>
          <w:color w:val="000000"/>
          <w:sz w:val="28"/>
        </w:rPr>
        <w:t xml:space="preserve">
      </w:t>
      </w:r>
      <w:r>
        <w:rPr>
          <w:rFonts w:ascii="Times New Roman"/>
          <w:b w:val="false"/>
          <w:i w:val="false"/>
          <w:color w:val="000000"/>
          <w:sz w:val="28"/>
        </w:rPr>
        <w:t>5. Контроль за исполнением настоящего постановления возложить на заместителя акима области Унербаева Бахтияра Алтаевича.</w:t>
      </w:r>
      <w:r>
        <w:br/>
      </w:r>
      <w:r>
        <w:rPr>
          <w:rFonts w:ascii="Times New Roman"/>
          <w:b w:val="false"/>
          <w:i w:val="false"/>
          <w:color w:val="000000"/>
          <w:sz w:val="28"/>
        </w:rPr>
        <w:t xml:space="preserve">
      </w:t>
      </w:r>
      <w:r>
        <w:rPr>
          <w:rFonts w:ascii="Times New Roman"/>
          <w:b w:val="false"/>
          <w:i w:val="false"/>
          <w:color w:val="000000"/>
          <w:sz w:val="28"/>
        </w:rPr>
        <w:t xml:space="preserve">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Алматинской области от "01" июня 2016 года №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28 июля 2015 года № 332</w:t>
            </w:r>
          </w:p>
        </w:tc>
      </w:tr>
    </w:tbl>
    <w:bookmarkStart w:name="z21" w:id="1"/>
    <w:p>
      <w:pPr>
        <w:spacing w:after="0"/>
        <w:ind w:left="0"/>
        <w:jc w:val="left"/>
      </w:pPr>
      <w:r>
        <w:rPr>
          <w:rFonts w:ascii="Times New Roman"/>
          <w:b/>
          <w:i w:val="false"/>
          <w:color w:val="000000"/>
        </w:rPr>
        <w:t xml:space="preserve"> Регламент государственной услуги "Выдача справки из психоневрологической организации"</w:t>
      </w:r>
    </w:p>
    <w:bookmarkEnd w:id="1"/>
    <w:bookmarkStart w:name="z22" w:id="2"/>
    <w:p>
      <w:pPr>
        <w:spacing w:after="0"/>
        <w:ind w:left="0"/>
        <w:jc w:val="left"/>
      </w:pPr>
      <w:r>
        <w:rPr>
          <w:rFonts w:ascii="Times New Roman"/>
          <w:b/>
          <w:i w:val="false"/>
          <w:color w:val="000000"/>
        </w:rPr>
        <w:t xml:space="preserve"> 1. Общие положения</w:t>
      </w:r>
    </w:p>
    <w:bookmarkEnd w:id="2"/>
    <w:bookmarkStart w:name="z23" w:id="3"/>
    <w:p>
      <w:pPr>
        <w:spacing w:after="0"/>
        <w:ind w:left="0"/>
        <w:jc w:val="both"/>
      </w:pPr>
      <w:r>
        <w:rPr>
          <w:rFonts w:ascii="Times New Roman"/>
          <w:b w:val="false"/>
          <w:i w:val="false"/>
          <w:color w:val="000000"/>
          <w:sz w:val="28"/>
        </w:rPr>
        <w:t>
      1. Государственная услуга "Выдача справки из психоневрологической организации" оказывается организациями здравоохранения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услугодателя.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 Государственной корпорации – выдача справки о состоянии/не состоянии на диспансерном учете;</w:t>
      </w:r>
      <w:r>
        <w:br/>
      </w:r>
      <w:r>
        <w:rPr>
          <w:rFonts w:ascii="Times New Roman"/>
          <w:b w:val="false"/>
          <w:i w:val="false"/>
          <w:color w:val="000000"/>
          <w:sz w:val="28"/>
        </w:rPr>
        <w:t xml:space="preserve">
      </w:t>
      </w:r>
      <w:r>
        <w:rPr>
          <w:rFonts w:ascii="Times New Roman"/>
          <w:b w:val="false"/>
          <w:i w:val="false"/>
          <w:color w:val="000000"/>
          <w:sz w:val="28"/>
        </w:rPr>
        <w:t>в организациях здравоохранения – выдача справки врачом-наркологом о состоянии/не состоянии на диспансерном учете.</w:t>
      </w:r>
      <w:r>
        <w:br/>
      </w:r>
      <w:r>
        <w:rPr>
          <w:rFonts w:ascii="Times New Roman"/>
          <w:b w:val="false"/>
          <w:i w:val="false"/>
          <w:color w:val="000000"/>
          <w:sz w:val="28"/>
        </w:rPr>
        <w:t xml:space="preserve">
      </w:t>
      </w:r>
      <w:r>
        <w:rPr>
          <w:rFonts w:ascii="Times New Roman"/>
          <w:b w:val="false"/>
          <w:i w:val="false"/>
          <w:color w:val="000000"/>
          <w:sz w:val="28"/>
        </w:rPr>
        <w:t xml:space="preserve">Справка выдается по форме согласно приложению 1 к стандарту государственной услуги "Выдача справки с психоневрологической организации", утвержденного приказом Министра здравоохранения и социального развития Республики Казахстан от 27 апреля 2015 года </w:t>
      </w:r>
      <w:r>
        <w:rPr>
          <w:rFonts w:ascii="Times New Roman"/>
          <w:b w:val="false"/>
          <w:i w:val="false"/>
          <w:color w:val="000000"/>
          <w:sz w:val="28"/>
        </w:rPr>
        <w:t>№ 272</w:t>
      </w:r>
      <w:r>
        <w:rPr>
          <w:rFonts w:ascii="Times New Roman"/>
          <w:b w:val="false"/>
          <w:i w:val="false"/>
          <w:color w:val="000000"/>
          <w:sz w:val="28"/>
        </w:rPr>
        <w:t xml:space="preserve"> "Об утверждении стандартов государственных услуг в области здравоохранения" (далее – Стандарт), подписанная врачом-наркологом и медицинским регистратором, выдавшими справку, и заверенная печатью врача и услугодателя, с регистрацией справки в журнале регистрации предоставления государственной услуги "Выдача справки с наркологической организации" согласно приложению 2 к Стандарту.</w:t>
      </w:r>
    </w:p>
    <w:bookmarkEnd w:id="3"/>
    <w:bookmarkStart w:name="z31" w:id="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
    <w:bookmarkStart w:name="z32" w:id="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(либо его представителя по доверенности) с пакетом документов, согласно пункту 9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через услугодателя, длительность ее выполнения и результат:</w:t>
      </w:r>
      <w:r>
        <w:br/>
      </w:r>
      <w:r>
        <w:rPr>
          <w:rFonts w:ascii="Times New Roman"/>
          <w:b w:val="false"/>
          <w:i w:val="false"/>
          <w:color w:val="000000"/>
          <w:sz w:val="28"/>
        </w:rPr>
        <w:t xml:space="preserve">
      </w:t>
      </w:r>
      <w:r>
        <w:rPr>
          <w:rFonts w:ascii="Times New Roman"/>
          <w:b w:val="false"/>
          <w:i w:val="false"/>
          <w:color w:val="000000"/>
          <w:sz w:val="28"/>
        </w:rPr>
        <w:t xml:space="preserve">1) медицинский регистратор в течение 15 (пятнадцать) минут производит регистрацию заявления и документов, проверяет в базе данных лиц, состоящих на учете в психоневрологической организации. Результат – регистрация заявления и документов; </w:t>
      </w:r>
      <w:r>
        <w:br/>
      </w:r>
      <w:r>
        <w:rPr>
          <w:rFonts w:ascii="Times New Roman"/>
          <w:b w:val="false"/>
          <w:i w:val="false"/>
          <w:color w:val="000000"/>
          <w:sz w:val="28"/>
        </w:rPr>
        <w:t xml:space="preserve">
      </w:t>
      </w:r>
      <w:r>
        <w:rPr>
          <w:rFonts w:ascii="Times New Roman"/>
          <w:b w:val="false"/>
          <w:i w:val="false"/>
          <w:color w:val="000000"/>
          <w:sz w:val="28"/>
        </w:rPr>
        <w:t>2) специалист психолог в течение 20 (двадцать) минут проводит психологическое тестирование. Результат –психологическое тестирование;</w:t>
      </w:r>
      <w:r>
        <w:br/>
      </w:r>
      <w:r>
        <w:rPr>
          <w:rFonts w:ascii="Times New Roman"/>
          <w:b w:val="false"/>
          <w:i w:val="false"/>
          <w:color w:val="000000"/>
          <w:sz w:val="28"/>
        </w:rPr>
        <w:t xml:space="preserve">
      </w:t>
      </w:r>
      <w:r>
        <w:rPr>
          <w:rFonts w:ascii="Times New Roman"/>
          <w:b w:val="false"/>
          <w:i w:val="false"/>
          <w:color w:val="000000"/>
          <w:sz w:val="28"/>
        </w:rPr>
        <w:t>3) врач-психиатр в течение 20 (двадцать) минут проводит опрос. При подозрении у услугополучателя психического расстройства врачом-психиатром назначается дополнительный медицинский осмотр, который проводится врачебной комиссией. Результат – опрос врача-психиатра;</w:t>
      </w:r>
      <w:r>
        <w:br/>
      </w:r>
      <w:r>
        <w:rPr>
          <w:rFonts w:ascii="Times New Roman"/>
          <w:b w:val="false"/>
          <w:i w:val="false"/>
          <w:color w:val="000000"/>
          <w:sz w:val="28"/>
        </w:rPr>
        <w:t xml:space="preserve">
      </w:t>
      </w:r>
      <w:r>
        <w:rPr>
          <w:rFonts w:ascii="Times New Roman"/>
          <w:b w:val="false"/>
          <w:i w:val="false"/>
          <w:color w:val="000000"/>
          <w:sz w:val="28"/>
        </w:rPr>
        <w:t>4) медицинский регистратор в течение 15 (пятнадцать) минут регистрирует справку в журнале регистрации предоставления государственной услуги, выдает справку. Результат – выдача справки о состоянии/не состоянии на диспансерном учете.</w:t>
      </w:r>
    </w:p>
    <w:bookmarkEnd w:id="5"/>
    <w:bookmarkStart w:name="z38"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39" w:id="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врач-психиатр;</w:t>
      </w:r>
      <w:r>
        <w:br/>
      </w:r>
      <w:r>
        <w:rPr>
          <w:rFonts w:ascii="Times New Roman"/>
          <w:b w:val="false"/>
          <w:i w:val="false"/>
          <w:color w:val="000000"/>
          <w:sz w:val="28"/>
        </w:rPr>
        <w:t xml:space="preserve">
      </w:t>
      </w:r>
      <w:r>
        <w:rPr>
          <w:rFonts w:ascii="Times New Roman"/>
          <w:b w:val="false"/>
          <w:i w:val="false"/>
          <w:color w:val="000000"/>
          <w:sz w:val="28"/>
        </w:rPr>
        <w:t>2) специалист психолог;</w:t>
      </w:r>
      <w:r>
        <w:br/>
      </w:r>
      <w:r>
        <w:rPr>
          <w:rFonts w:ascii="Times New Roman"/>
          <w:b w:val="false"/>
          <w:i w:val="false"/>
          <w:color w:val="000000"/>
          <w:sz w:val="28"/>
        </w:rPr>
        <w:t xml:space="preserve">
      </w:t>
      </w:r>
      <w:r>
        <w:rPr>
          <w:rFonts w:ascii="Times New Roman"/>
          <w:b w:val="false"/>
          <w:i w:val="false"/>
          <w:color w:val="000000"/>
          <w:sz w:val="28"/>
        </w:rPr>
        <w:t>3) медицинский регистратор;</w:t>
      </w:r>
      <w:r>
        <w:br/>
      </w:r>
      <w:r>
        <w:rPr>
          <w:rFonts w:ascii="Times New Roman"/>
          <w:b w:val="false"/>
          <w:i w:val="false"/>
          <w:color w:val="000000"/>
          <w:sz w:val="28"/>
        </w:rPr>
        <w:t xml:space="preserve">
      </w:t>
      </w:r>
      <w:r>
        <w:rPr>
          <w:rFonts w:ascii="Times New Roman"/>
          <w:b w:val="false"/>
          <w:i w:val="false"/>
          <w:color w:val="000000"/>
          <w:sz w:val="28"/>
        </w:rPr>
        <w:t>4) врачебная комиссия.</w:t>
      </w:r>
      <w:r>
        <w:br/>
      </w:r>
      <w:r>
        <w:rPr>
          <w:rFonts w:ascii="Times New Roman"/>
          <w:b w:val="false"/>
          <w:i w:val="false"/>
          <w:color w:val="000000"/>
          <w:sz w:val="28"/>
        </w:rPr>
        <w:t xml:space="preserve">
      </w:t>
      </w:r>
      <w:r>
        <w:rPr>
          <w:rFonts w:ascii="Times New Roman"/>
          <w:b w:val="false"/>
          <w:i w:val="false"/>
          <w:color w:val="000000"/>
          <w:sz w:val="28"/>
        </w:rPr>
        <w:t>7.5Описание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1 к настоящему регламенту"Справочнике бизнес-процессов оказания государственной услуги".</w:t>
      </w:r>
    </w:p>
    <w:bookmarkEnd w:id="7"/>
    <w:bookmarkStart w:name="z45" w:id="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8"/>
    <w:bookmarkStart w:name="z46" w:id="9"/>
    <w:p>
      <w:pPr>
        <w:spacing w:after="0"/>
        <w:ind w:left="0"/>
        <w:jc w:val="both"/>
      </w:pPr>
      <w:r>
        <w:rPr>
          <w:rFonts w:ascii="Times New Roman"/>
          <w:b w:val="false"/>
          <w:i w:val="false"/>
          <w:color w:val="000000"/>
          <w:sz w:val="28"/>
        </w:rPr>
        <w:t>
      8. Для получения государственной услуги услугополучатель</w:t>
      </w:r>
      <w:r>
        <w:br/>
      </w:r>
      <w:r>
        <w:rPr>
          <w:rFonts w:ascii="Times New Roman"/>
          <w:b w:val="false"/>
          <w:i w:val="false"/>
          <w:color w:val="000000"/>
          <w:sz w:val="28"/>
        </w:rPr>
        <w:t xml:space="preserve">
      </w:t>
      </w:r>
      <w:r>
        <w:rPr>
          <w:rFonts w:ascii="Times New Roman"/>
          <w:b w:val="false"/>
          <w:i w:val="false"/>
          <w:color w:val="000000"/>
          <w:sz w:val="28"/>
        </w:rPr>
        <w:t>предоставляет в Государственную корпорацию необходимые документы, указанные в пункте 9 Стандарта.</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 приведены в приложении 2 настоящего регламента.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rPr>
                <w:rFonts w:ascii="Times New Roman"/>
                <w:b w:val="false"/>
                <w:i w:val="false"/>
                <w:color w:val="000000"/>
                <w:sz w:val="20"/>
              </w:rPr>
              <w:t>к регламенту государственной услуги "Выдача справки с психоневрологической организации"</w:t>
            </w:r>
          </w:p>
        </w:tc>
      </w:tr>
    </w:tbl>
    <w:p>
      <w:pPr>
        <w:spacing w:after="0"/>
        <w:ind w:left="0"/>
        <w:jc w:val="left"/>
      </w:pPr>
      <w:r>
        <w:br/>
      </w:r>
    </w:p>
    <w:p>
      <w:pPr>
        <w:spacing w:after="0"/>
        <w:ind w:left="0"/>
        <w:jc w:val="both"/>
      </w:pPr>
      <w:r>
        <w:drawing>
          <wp:inline distT="0" distB="0" distL="0" distR="0">
            <wp:extent cx="68326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rPr>
                <w:rFonts w:ascii="Times New Roman"/>
                <w:b w:val="false"/>
                <w:i w:val="false"/>
                <w:color w:val="000000"/>
                <w:sz w:val="20"/>
              </w:rPr>
              <w:t>к регламенту государственной услуги "Выдача справки с психоневрологической организации"</w:t>
            </w:r>
          </w:p>
        </w:tc>
      </w:tr>
    </w:tbl>
    <w:p>
      <w:pPr>
        <w:spacing w:after="0"/>
        <w:ind w:left="0"/>
        <w:jc w:val="left"/>
      </w:pPr>
      <w:r>
        <w:br/>
      </w:r>
    </w:p>
    <w:p>
      <w:pPr>
        <w:spacing w:after="0"/>
        <w:ind w:left="0"/>
        <w:jc w:val="both"/>
      </w:pPr>
      <w:r>
        <w:drawing>
          <wp:inline distT="0" distB="0" distL="0" distR="0">
            <wp:extent cx="52832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832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Алматинской области от "01" июня 2016 года №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28 июля 2015 года № 332</w:t>
            </w:r>
          </w:p>
        </w:tc>
      </w:tr>
    </w:tbl>
    <w:bookmarkStart w:name="z65" w:id="10"/>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справки с наркологической организации"</w:t>
      </w:r>
    </w:p>
    <w:bookmarkEnd w:id="10"/>
    <w:bookmarkStart w:name="z67" w:id="11"/>
    <w:p>
      <w:pPr>
        <w:spacing w:after="0"/>
        <w:ind w:left="0"/>
        <w:jc w:val="left"/>
      </w:pPr>
      <w:r>
        <w:rPr>
          <w:rFonts w:ascii="Times New Roman"/>
          <w:b/>
          <w:i w:val="false"/>
          <w:color w:val="000000"/>
        </w:rPr>
        <w:t xml:space="preserve"> 1. Общие положения</w:t>
      </w:r>
    </w:p>
    <w:bookmarkEnd w:id="11"/>
    <w:bookmarkStart w:name="z68" w:id="12"/>
    <w:p>
      <w:pPr>
        <w:spacing w:after="0"/>
        <w:ind w:left="0"/>
        <w:jc w:val="both"/>
      </w:pPr>
      <w:r>
        <w:rPr>
          <w:rFonts w:ascii="Times New Roman"/>
          <w:b w:val="false"/>
          <w:i w:val="false"/>
          <w:color w:val="000000"/>
          <w:sz w:val="28"/>
        </w:rPr>
        <w:t>
      1. Государственная услуга "Выдача справки с наркологической организации" оказывается организациями здравоохранения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услугодателя.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 Государственной корпорации - выдача справки о состоянии/не состоянии на диспансерном учете;</w:t>
      </w:r>
      <w:r>
        <w:br/>
      </w:r>
      <w:r>
        <w:rPr>
          <w:rFonts w:ascii="Times New Roman"/>
          <w:b w:val="false"/>
          <w:i w:val="false"/>
          <w:color w:val="000000"/>
          <w:sz w:val="28"/>
        </w:rPr>
        <w:t xml:space="preserve">
      </w:t>
      </w:r>
      <w:r>
        <w:rPr>
          <w:rFonts w:ascii="Times New Roman"/>
          <w:b w:val="false"/>
          <w:i w:val="false"/>
          <w:color w:val="000000"/>
          <w:sz w:val="28"/>
        </w:rPr>
        <w:t>в организациях здравоохранения - выдача справки врачом-наркологом о состоянии/не состоянии на диспансерном учете.</w:t>
      </w:r>
      <w:r>
        <w:br/>
      </w:r>
      <w:r>
        <w:rPr>
          <w:rFonts w:ascii="Times New Roman"/>
          <w:b w:val="false"/>
          <w:i w:val="false"/>
          <w:color w:val="000000"/>
          <w:sz w:val="28"/>
        </w:rPr>
        <w:t xml:space="preserve">
      </w:t>
      </w:r>
      <w:r>
        <w:rPr>
          <w:rFonts w:ascii="Times New Roman"/>
          <w:b w:val="false"/>
          <w:i w:val="false"/>
          <w:color w:val="000000"/>
          <w:sz w:val="28"/>
        </w:rPr>
        <w:t xml:space="preserve">Справка выдается по форме согласно приложению 1 к стандарту государственной услуги "Выдача справки с наркологической организации", утвержденного приказом Министра здравоохранения и социального развития Республики Казахстан от 27 апреля 2015 года </w:t>
      </w:r>
      <w:r>
        <w:rPr>
          <w:rFonts w:ascii="Times New Roman"/>
          <w:b w:val="false"/>
          <w:i w:val="false"/>
          <w:color w:val="000000"/>
          <w:sz w:val="28"/>
        </w:rPr>
        <w:t>№ 272</w:t>
      </w:r>
      <w:r>
        <w:rPr>
          <w:rFonts w:ascii="Times New Roman"/>
          <w:b w:val="false"/>
          <w:i w:val="false"/>
          <w:color w:val="000000"/>
          <w:sz w:val="28"/>
        </w:rPr>
        <w:t xml:space="preserve"> "Об утверждении стандартов государственных услуг в области здравоохранения" (далее – Стандарт), подписанная врачом-наркологом и медицинским регистратором, выдавшими справку, и заверенная печатью врача и услугодателя, с регистрацией справки в журнале регистрации предоставления государственной услуги "Выдача справки из наркологической организации" согласно приложению 2 к Стандарту государственной услуги.</w:t>
      </w:r>
    </w:p>
    <w:bookmarkEnd w:id="12"/>
    <w:bookmarkStart w:name="z77" w:id="13"/>
    <w:p>
      <w:pPr>
        <w:spacing w:after="0"/>
        <w:ind w:left="0"/>
        <w:jc w:val="left"/>
      </w:pPr>
      <w:r>
        <w:rPr>
          <w:rFonts w:ascii="Times New Roman"/>
          <w:b/>
          <w:i w:val="false"/>
          <w:color w:val="000000"/>
        </w:rPr>
        <w:t xml:space="preserve"> 2. Описание порядка действий структурных подразделений </w:t>
      </w:r>
      <w:r>
        <w:rPr>
          <w:rFonts w:ascii="Times New Roman"/>
          <w:b/>
          <w:i w:val="false"/>
          <w:color w:val="000000"/>
        </w:rPr>
        <w:t>(работников) услугодателя в процессе оказания государственной услуги</w:t>
      </w:r>
    </w:p>
    <w:bookmarkEnd w:id="13"/>
    <w:bookmarkStart w:name="z79" w:id="1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(либо его представителя по доверенности) с пакетом документов, согласно пункту 9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через услугодателя, длительность ее выполнения и результат:</w:t>
      </w:r>
      <w:r>
        <w:br/>
      </w:r>
      <w:r>
        <w:rPr>
          <w:rFonts w:ascii="Times New Roman"/>
          <w:b w:val="false"/>
          <w:i w:val="false"/>
          <w:color w:val="000000"/>
          <w:sz w:val="28"/>
        </w:rPr>
        <w:t xml:space="preserve">
      </w:t>
      </w:r>
      <w:r>
        <w:rPr>
          <w:rFonts w:ascii="Times New Roman"/>
          <w:b w:val="false"/>
          <w:i w:val="false"/>
          <w:color w:val="000000"/>
          <w:sz w:val="28"/>
        </w:rPr>
        <w:t>1) медицинский регистратор в течение 15 (пятнадцать) минут производит регистрацию заявления и документов, необходимых для оказания государственной услуги. Результат – регистрация заявления и документов;</w:t>
      </w:r>
      <w:r>
        <w:br/>
      </w:r>
      <w:r>
        <w:rPr>
          <w:rFonts w:ascii="Times New Roman"/>
          <w:b w:val="false"/>
          <w:i w:val="false"/>
          <w:color w:val="000000"/>
          <w:sz w:val="28"/>
        </w:rPr>
        <w:t>
      2) врач-нарколог в течение 100 (сто) минут проверяет в базе данных лиц, состоящих на наркологическом учете, проводит клинический осмотр, тестирование биологических сред на наличие психоактивных веществ (при получении допуска к управлению транспортными средствами; на владение и использование холодного и огнестрельного оружия; при подозрении на употребление психоактивных веществ) и запись в справке, установленного диагноза услугополучателя, заверяет подписью, печатью. При соответствующих выявленных признаках, проводится дополнительный медицинский осмотр в течение 30 (тридцать) минут. Результат – проверка врача-нарколога, оформление справки;</w:t>
      </w:r>
      <w:r>
        <w:br/>
      </w:r>
      <w:r>
        <w:rPr>
          <w:rFonts w:ascii="Times New Roman"/>
          <w:b w:val="false"/>
          <w:i w:val="false"/>
          <w:color w:val="000000"/>
          <w:sz w:val="28"/>
        </w:rPr>
        <w:t xml:space="preserve">
      </w:t>
      </w:r>
      <w:r>
        <w:rPr>
          <w:rFonts w:ascii="Times New Roman"/>
          <w:b w:val="false"/>
          <w:i w:val="false"/>
          <w:color w:val="000000"/>
          <w:sz w:val="28"/>
        </w:rPr>
        <w:t>3) медицинский регистратор в течение 10 (десять) минут регистрирует справку в журнале регистрации предоставления государственной услуги, выдает справку. Результат – выдача справки о состоянии/не состоянии на диспансерном учете.</w:t>
      </w:r>
    </w:p>
    <w:bookmarkEnd w:id="14"/>
    <w:bookmarkStart w:name="z83" w:id="15"/>
    <w:p>
      <w:pPr>
        <w:spacing w:after="0"/>
        <w:ind w:left="0"/>
        <w:jc w:val="left"/>
      </w:pPr>
      <w:r>
        <w:rPr>
          <w:rFonts w:ascii="Times New Roman"/>
          <w:b/>
          <w:i w:val="false"/>
          <w:color w:val="000000"/>
        </w:rPr>
        <w:t xml:space="preserve"> 3. Описание порядка взаимодействия структурных подразделений </w:t>
      </w:r>
      <w:r>
        <w:rPr>
          <w:rFonts w:ascii="Times New Roman"/>
          <w:b/>
          <w:i w:val="false"/>
          <w:color w:val="000000"/>
        </w:rPr>
        <w:t>(работников) услугодателя в процессе оказания государственной услуги</w:t>
      </w:r>
    </w:p>
    <w:bookmarkEnd w:id="15"/>
    <w:bookmarkStart w:name="z85" w:id="16"/>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врач-нарколог;</w:t>
      </w:r>
      <w:r>
        <w:br/>
      </w:r>
      <w:r>
        <w:rPr>
          <w:rFonts w:ascii="Times New Roman"/>
          <w:b w:val="false"/>
          <w:i w:val="false"/>
          <w:color w:val="000000"/>
          <w:sz w:val="28"/>
        </w:rPr>
        <w:t xml:space="preserve">
      </w:t>
      </w:r>
      <w:r>
        <w:rPr>
          <w:rFonts w:ascii="Times New Roman"/>
          <w:b w:val="false"/>
          <w:i w:val="false"/>
          <w:color w:val="000000"/>
          <w:sz w:val="28"/>
        </w:rPr>
        <w:t>2) медицинский регистратор.</w:t>
      </w:r>
      <w:r>
        <w:br/>
      </w:r>
      <w:r>
        <w:rPr>
          <w:rFonts w:ascii="Times New Roman"/>
          <w:b w:val="false"/>
          <w:i w:val="false"/>
          <w:color w:val="000000"/>
          <w:sz w:val="28"/>
        </w:rPr>
        <w:t xml:space="preserve">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1 к настоящему регламенту "Справочнике бизнес-процессов оказания государственной услуги".</w:t>
      </w:r>
    </w:p>
    <w:bookmarkEnd w:id="16"/>
    <w:bookmarkStart w:name="z89" w:id="17"/>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7"/>
    <w:bookmarkStart w:name="z90" w:id="18"/>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предоставляет в Государственную корпорацию необходимые документы, указанные в пункте 9 Стандарта. </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 приведены в приложении 2 настоящего регламента.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справки с наркологической организации"</w:t>
            </w:r>
          </w:p>
        </w:tc>
      </w:tr>
    </w:tbl>
    <w:p>
      <w:pPr>
        <w:spacing w:after="0"/>
        <w:ind w:left="0"/>
        <w:jc w:val="left"/>
      </w:pPr>
      <w:r>
        <w:br/>
      </w:r>
    </w:p>
    <w:p>
      <w:pPr>
        <w:spacing w:after="0"/>
        <w:ind w:left="0"/>
        <w:jc w:val="both"/>
      </w:pPr>
      <w:r>
        <w:drawing>
          <wp:inline distT="0" distB="0" distL="0" distR="0">
            <wp:extent cx="69469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469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справки с наркологической организации"</w:t>
            </w:r>
          </w:p>
        </w:tc>
      </w:tr>
    </w:tbl>
    <w:p>
      <w:pPr>
        <w:spacing w:after="0"/>
        <w:ind w:left="0"/>
        <w:jc w:val="left"/>
      </w:pPr>
      <w:r>
        <w:br/>
      </w:r>
    </w:p>
    <w:p>
      <w:pPr>
        <w:spacing w:after="0"/>
        <w:ind w:left="0"/>
        <w:jc w:val="both"/>
      </w:pPr>
      <w:r>
        <w:drawing>
          <wp:inline distT="0" distB="0" distL="0" distR="0">
            <wp:extent cx="55372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372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