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cf62" w14:textId="452c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01 июля 2016 года № 5-34. Зарегистрировано Департаментом юстиции Алматинской области 12 августа 2016 года № 3931. Утратило силу решением Алматинского областного маслихата от 25 июля 2018 года № 34-175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Алматинского областного маслихата от 25.07.2018 </w:t>
      </w:r>
      <w:r>
        <w:rPr>
          <w:rFonts w:ascii="Times New Roman"/>
          <w:b w:val="false"/>
          <w:i w:val="false"/>
          <w:color w:val="000000"/>
          <w:sz w:val="28"/>
        </w:rPr>
        <w:t>№ 34-175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</w:t>
      </w:r>
      <w:r>
        <w:rPr>
          <w:rFonts w:ascii="Times New Roman"/>
          <w:b w:val="false"/>
          <w:i w:val="false"/>
          <w:color w:val="000000"/>
          <w:sz w:val="28"/>
        </w:rPr>
        <w:t>статьей 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приказом исполняющего обязанности Министра сельского хозяйства Республики Казахстан от 12 июня 2009 года </w:t>
      </w:r>
      <w:r>
        <w:rPr>
          <w:rFonts w:ascii="Times New Roman"/>
          <w:b w:val="false"/>
          <w:i w:val="false"/>
          <w:color w:val="000000"/>
          <w:sz w:val="28"/>
        </w:rPr>
        <w:t>№ 344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 Методических указаний для расчета ставок платы за лесные пользования в государственном лесном фонде и в особо охраняемых природных территориях", Алматинский областной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ставки платы за заготовку живицы, древесных соков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ставки платы за заготовку второстепенных древесных ресурсов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ставки платы за побочные лесные пользования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ставки платы за пользование участками государственного лесного фонда Алматинской области для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ставки платы за пользование участками государственного лесного фонда Алматинской области для научно-исследовательских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ставки платы за пользование участками государственного лесного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фонда Алматинской области для оздоровительных, рекреационных, историко-культурных, туристских и спортивных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Алматинского областного маслихата от 22 февраля 2013 года № 14-89 "Об утверждении ставок платы за лесные пользования на участках государственного лесного фонда Алматинской области" (зарегистрированного в Реестре государственной регистрации нормативных правовых актов от 28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2335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опубликованного в газете "Жетысу" от 4 апреля 2013 года № 40 и газете "Огни Алатау" от 4 апреля 2013 года №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Алматинского областного маслихата Курманбаева Ерлана Бахытжановича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Алматинского областного маслихата "По вопросам аграрной сферы, земельных отношений и экологии".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Ж. Телпекбаева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Алматинского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Алматинского областного маслихата от "01" июля 2016 года № 5-34 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живицы, древесных соков </w:t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 Алматинской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1978"/>
        <w:gridCol w:w="1428"/>
        <w:gridCol w:w="6916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</w:p>
          <w:bookmarkEnd w:id="2"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3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Заготовка живицы 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712,40</w:t>
            </w:r>
          </w:p>
        </w:tc>
      </w:tr>
      <w:tr>
        <w:trPr>
          <w:trHeight w:val="30" w:hRule="atLeast"/>
        </w:trPr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Алматинского областного маслихата от "01" июля 2016 года № 5-34 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</w:t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 Алматинской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3285"/>
        <w:gridCol w:w="1305"/>
        <w:gridCol w:w="1305"/>
        <w:gridCol w:w="1552"/>
        <w:gridCol w:w="1305"/>
        <w:gridCol w:w="1553"/>
        <w:gridCol w:w="1306"/>
      </w:tblGrid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6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Кора, за тонну в месячном расчетном показателе 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 за тонну в месячном расчетном показателе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в месячном расчетном показателе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 за тонну в месячном расчетном показателе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в месячном расчетном показателе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Алматинского областного маслихата от "01" июля 2016 года № 5-34 </w:t>
            </w:r>
          </w:p>
        </w:tc>
      </w:tr>
    </w:tbl>
    <w:bookmarkStart w:name="z5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Алматинской области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214"/>
        <w:gridCol w:w="546"/>
        <w:gridCol w:w="2997"/>
        <w:gridCol w:w="2998"/>
      </w:tblGrid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 по качественному состоянию: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удовлетворительное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плохое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пастьбу 1 головы скота: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природные зоны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Пустынные и полупустынные природные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 рогатый скот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ишак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улья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Установить на уровне земельных налогов в соответствие с пунктом 1 статьи 385 кодекса Республики Казахстан "О налогах и других обязательных платежах в бюджет (Налоговый кодекс)"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сбор: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чий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чингиль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мох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подстилка и опавшие листья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 кубический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(травы, цветки, листья, стебли и побеги, плоды и ягоды, почки, корни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свежем (сырорастущем) состоянии):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Зеробой продырявленный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 (цветки)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(трава, цветы)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 (трава, 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 (цветки, 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(трава, семена)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Бунге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 (листья)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туркестанский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 (листья)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 (цветки)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 (листья)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(цветки)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(цветы)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Брунец толстый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(трава)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Якорица стелющейся (листья)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белоустый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джунгарский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туркестанская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Кровохлебка лекарственная (корни)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уклоняющийся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солончаковый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Жостер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Лакрический корень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(корни)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трав, цветков, листьев, стеблей и побегов, плодов и ягод, почек, корней других растений не указанных в списке (кроме краснокнижных)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 и ягод (в свежем, (сырорастущем) состоянии):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раннеспелых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яблок позднеспелых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груш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калины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костяники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облепихи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других ягод не указанных в списке 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Алматинского областного маслихата от "01" июля 2016 года № 5-34 </w:t>
            </w:r>
          </w:p>
        </w:tc>
      </w:tr>
    </w:tbl>
    <w:bookmarkStart w:name="z1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</w:t>
      </w:r>
      <w:r>
        <w:rPr>
          <w:rFonts w:ascii="Times New Roman"/>
          <w:b/>
          <w:i w:val="false"/>
          <w:color w:val="000000"/>
        </w:rPr>
        <w:t xml:space="preserve"> Алматинской области для нужд охотничьего хозяйства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3337"/>
        <w:gridCol w:w="903"/>
        <w:gridCol w:w="6810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нужд охотничьего хозяйства 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пунктом 2 статьи 385 Налогового кодекса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Алматинского областного маслихата от "01" июля 2016 года № 5-34 </w:t>
            </w:r>
          </w:p>
        </w:tc>
      </w:tr>
    </w:tbl>
    <w:bookmarkStart w:name="z15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</w:t>
      </w:r>
      <w:r>
        <w:rPr>
          <w:rFonts w:ascii="Times New Roman"/>
          <w:b/>
          <w:i w:val="false"/>
          <w:color w:val="000000"/>
        </w:rPr>
        <w:t>Алматинской области для научно-исследовательских целей</w:t>
      </w:r>
    </w:p>
    <w:bookmarkEnd w:id="35"/>
    <w:bookmarkStart w:name="z1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739"/>
        <w:gridCol w:w="2041"/>
        <w:gridCol w:w="2923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7"/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целей при краткосрочном лесопользовании </w:t>
            </w:r>
          </w:p>
        </w:tc>
        <w:tc>
          <w:tcPr>
            <w:tcW w:w="2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4107"/>
        <w:gridCol w:w="825"/>
        <w:gridCol w:w="6225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0"/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научно-исследовательских целей при долгосрочном лесопользовании 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соответствие с пунктом 2 статьи 385 Налогового кодекса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Алматинского областного маслихата от "01" июля 2016 года № 5-34 </w:t>
            </w:r>
          </w:p>
        </w:tc>
      </w:tr>
    </w:tbl>
    <w:bookmarkStart w:name="z1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</w:t>
      </w:r>
      <w:r>
        <w:rPr>
          <w:rFonts w:ascii="Times New Roman"/>
          <w:b/>
          <w:i w:val="false"/>
          <w:color w:val="000000"/>
        </w:rPr>
        <w:t>Алматинской области для оздоровительных, рекреационных, историко-культурных, туристских и спортивных целей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5045"/>
        <w:gridCol w:w="731"/>
        <w:gridCol w:w="5512"/>
      </w:tblGrid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государственного лесного фонда для оздоровительных, рекреационных, историко-культурных, туристических и спортивных целей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гектар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соответствие с пунктом 2 статьи 385 Налогового кодекса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