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4c55" w14:textId="4b84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08 июня 2016 года № 6-21. Зарегистрировано Департаментом юстиции Алматинской области 14 июня 2016 года № 3887. Утратило силу решением Каратальского районного маслихата Алматинской области от 31 марта 2020 года № 68-243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68-243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>ом</w:t>
      </w:r>
      <w:r>
        <w:rPr>
          <w:rFonts w:ascii="Times New Roman"/>
          <w:b/>
          <w:i w:val="false"/>
          <w:color w:val="000000"/>
          <w:sz w:val="28"/>
        </w:rPr>
        <w:t xml:space="preserve"> Министра национальной экономики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Каратальский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Каратальского района" (по согласованию С. Амандосов)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Каратальского районного маслихата от 8 июня 2016 года № 6-21 "Об определении размера и порядка оказания жилищной помощи малообеспеченным семьям (гражданам) Каратальского района"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</w:t>
      </w:r>
      <w:r>
        <w:rPr>
          <w:rFonts w:ascii="Times New Roman"/>
          <w:b/>
          <w:i w:val="false"/>
          <w:color w:val="000000"/>
        </w:rPr>
        <w:t xml:space="preserve">малообеспеченным семьям (гражданам)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/>
          <w:i w:val="false"/>
          <w:color w:val="000000"/>
          <w:sz w:val="28"/>
        </w:rPr>
        <w:t>ом</w:t>
      </w:r>
      <w:r>
        <w:rPr>
          <w:rFonts w:ascii="Times New Roman"/>
          <w:b/>
          <w:i w:val="false"/>
          <w:color w:val="000000"/>
          <w:sz w:val="28"/>
        </w:rPr>
        <w:t xml:space="preserve"> Министра национальной экономики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и определяет размер и порядок оказания жилищной помощи малообеспеченным семьям (гражданам).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Каратальского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 -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расходы на содержание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Каратальском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предельно-допустимого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 не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государственную корпорацию или на портал и предоставляет документы согласно пункта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сроки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рассчитывается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- 10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- 70 киловатт, на 2-х человек - 140 киловатт, на 3-х человек -160 киловатт, на 4-х и более человек - 180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если установлена электроплита: на 1-го человека - 90 киловатт, на 2-х человек - 150 киловатт, на 3-х человек - 210 киловатт, 4 и более человек - 250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отопление жилья твердым топливом в год - 4 тонны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нормы на водоснабжение –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содержание жилого дома (жилого здания) - 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