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e833" w14:textId="739e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Коксуском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05 февраля 2016 года № 52-2. Зарегистрировано Департаментом юстиции Алматинской области 17 февраля 2016 года № 3731. Утратило силу решением Коксуского районного маслихата Алматинской области от 1 сентября 2021 года № 11-2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01.09.2021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сфере", Коксуский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 и социальных программ Коксуского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услуги "Возмещение затрат на обучение на дому детей инвалидов",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сельского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справку из учебного заведения, подтверждающую факт обучения ребенка-инвалида на дому,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первоначального назначения возмещение затрат на обучение выплачивается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"Отдел занятости и социальных программ Коксуского района" (по согласованию А. Шаяхметова)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Коксуского районного маслихата "По законодательству и правопорядку, социальной защите населения, награждению и полномочиям депутатов".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