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1385" w14:textId="95d1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 сентября 2015 года № 45-3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мая 2016 года № 2-8. Зарегистрировано Департаментом юстиции Жамбылской области 21 июня 2016 года № 3116. Утратило силу решением маслихата Жамбылского района Жамбылской области от 22 мая 2018 года № 26-7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Жамбылской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№2792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октября 2015 года в газете "Шұғыла-Радуга")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слово "пунктом 1-1 статьи 387" заменить словами "пунктом 5 статьи 386";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не меняется.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