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8470" w14:textId="a8c8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17 февраля 2016 года № 51-4. Зарегистрировано Департаментом юстиции Жамбылской области 17 марта 2016 года № 2992. Утратило силу решением Кордайского районного маслихата Жамбылской области от 25 июня 2020 года № 68-2</w:t>
      </w:r>
    </w:p>
    <w:p>
      <w:pPr>
        <w:spacing w:after="0"/>
        <w:ind w:left="0"/>
        <w:jc w:val="both"/>
      </w:pPr>
      <w:bookmarkStart w:name="z4" w:id="0"/>
      <w:r>
        <w:rPr>
          <w:rFonts w:ascii="Times New Roman"/>
          <w:b w:val="false"/>
          <w:i w:val="false"/>
          <w:color w:val="ff0000"/>
          <w:sz w:val="28"/>
        </w:rPr>
        <w:t xml:space="preserve">
      Сноска. Утратило силу решением Кордайского районного маслихата Жамбылской области от 25.06.2020 </w:t>
      </w:r>
      <w:r>
        <w:rPr>
          <w:rFonts w:ascii="Times New Roman"/>
          <w:b w:val="false"/>
          <w:i w:val="false"/>
          <w:color w:val="ff0000"/>
          <w:sz w:val="28"/>
        </w:rPr>
        <w:t>№ 68-2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Кордайский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Дополнительно регламентировать порядок проведения собраний, митингов, шествий, пикетов и демонстраций по Кордайскому району согласно приложения.</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Кордайского районного маслихата от 31 марта 2015 года </w:t>
      </w:r>
      <w:r>
        <w:rPr>
          <w:rFonts w:ascii="Times New Roman"/>
          <w:b w:val="false"/>
          <w:i w:val="false"/>
          <w:color w:val="000000"/>
          <w:sz w:val="28"/>
        </w:rPr>
        <w:t>№39-6</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на территории Кордайского района" (зарегистрировано в Реестре государственной регистрации нормативных правовых актов за </w:t>
      </w:r>
      <w:r>
        <w:rPr>
          <w:rFonts w:ascii="Times New Roman"/>
          <w:b w:val="false"/>
          <w:i w:val="false"/>
          <w:color w:val="000000"/>
          <w:sz w:val="28"/>
        </w:rPr>
        <w:t>№2609</w:t>
      </w:r>
      <w:r>
        <w:rPr>
          <w:rFonts w:ascii="Times New Roman"/>
          <w:b w:val="false"/>
          <w:i w:val="false"/>
          <w:color w:val="000000"/>
          <w:sz w:val="28"/>
        </w:rPr>
        <w:t>, опубликовано в районной газете "Қордай шамшырағы"-"Кордайский маяк" за №59-60 (2197-2198) от 22 апреля 2015 года).</w:t>
      </w:r>
    </w:p>
    <w:bookmarkEnd w:id="3"/>
    <w:bookmarkStart w:name="z9" w:id="4"/>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постоянную комиссию районного маслихата по вопросам социально-общественного развития, неправительственных организаций и общественных объединений, обеспечения общественного правопорядка, экологии, природопользования и административно – территориального состава, по рассмотрению проектов договоров о выкупе земельного участка, вопросам сферы промышленности, энергетики, строительства, сельского хозяйства </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Кипчакбаева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Кордайского районного</w:t>
            </w:r>
            <w:r>
              <w:br/>
            </w:r>
            <w:r>
              <w:rPr>
                <w:rFonts w:ascii="Times New Roman"/>
                <w:b w:val="false"/>
                <w:i w:val="false"/>
                <w:color w:val="000000"/>
                <w:sz w:val="20"/>
              </w:rPr>
              <w:t>маслихата от 17 февраля</w:t>
            </w:r>
            <w:r>
              <w:br/>
            </w:r>
            <w:r>
              <w:rPr>
                <w:rFonts w:ascii="Times New Roman"/>
                <w:b w:val="false"/>
                <w:i w:val="false"/>
                <w:color w:val="000000"/>
                <w:sz w:val="20"/>
              </w:rPr>
              <w:t>2016 года № 51-4</w:t>
            </w:r>
          </w:p>
        </w:tc>
      </w:tr>
    </w:tbl>
    <w:bookmarkStart w:name="z15"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Кордайскому району</w:t>
      </w:r>
    </w:p>
    <w:bookmarkEnd w:id="6"/>
    <w:bookmarkStart w:name="z16" w:id="7"/>
    <w:p>
      <w:pPr>
        <w:spacing w:after="0"/>
        <w:ind w:left="0"/>
        <w:jc w:val="both"/>
      </w:pPr>
      <w:r>
        <w:rPr>
          <w:rFonts w:ascii="Times New Roman"/>
          <w:b w:val="false"/>
          <w:i w:val="false"/>
          <w:color w:val="000000"/>
          <w:sz w:val="28"/>
        </w:rPr>
        <w:t>
      1. Заявление о проведении собрания, митинга, шествия, пикета или демонстрации подается в местный исполнительный орган района.</w:t>
      </w:r>
    </w:p>
    <w:bookmarkEnd w:id="7"/>
    <w:bookmarkStart w:name="z17"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8"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района.</w:t>
      </w:r>
    </w:p>
    <w:bookmarkEnd w:id="9"/>
    <w:bookmarkStart w:name="z19"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20"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 демонстрации требований пункта 3 настоящего дополнительного порядка при подаче заявления местным исполнительным органом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 </w:t>
      </w:r>
    </w:p>
    <w:bookmarkEnd w:id="11"/>
    <w:bookmarkStart w:name="z21"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2" w:id="13"/>
    <w:p>
      <w:pPr>
        <w:spacing w:after="0"/>
        <w:ind w:left="0"/>
        <w:jc w:val="both"/>
      </w:pPr>
      <w:r>
        <w:rPr>
          <w:rFonts w:ascii="Times New Roman"/>
          <w:b w:val="false"/>
          <w:i w:val="false"/>
          <w:color w:val="000000"/>
          <w:sz w:val="28"/>
        </w:rPr>
        <w:t>
      7. Местом проведения митингов и собраний установить следующее место:</w:t>
      </w:r>
    </w:p>
    <w:bookmarkEnd w:id="13"/>
    <w:bookmarkStart w:name="z23" w:id="14"/>
    <w:p>
      <w:pPr>
        <w:spacing w:after="0"/>
        <w:ind w:left="0"/>
        <w:jc w:val="both"/>
      </w:pPr>
      <w:r>
        <w:rPr>
          <w:rFonts w:ascii="Times New Roman"/>
          <w:b w:val="false"/>
          <w:i w:val="false"/>
          <w:color w:val="000000"/>
          <w:sz w:val="28"/>
        </w:rPr>
        <w:t xml:space="preserve">
      Центральную площадь села Кордай и площадь перед домом культуры по улице Центральной, село Кордай. </w:t>
      </w:r>
    </w:p>
    <w:bookmarkEnd w:id="14"/>
    <w:bookmarkStart w:name="z24" w:id="15"/>
    <w:p>
      <w:pPr>
        <w:spacing w:after="0"/>
        <w:ind w:left="0"/>
        <w:jc w:val="both"/>
      </w:pPr>
      <w:r>
        <w:rPr>
          <w:rFonts w:ascii="Times New Roman"/>
          <w:b w:val="false"/>
          <w:i w:val="false"/>
          <w:color w:val="000000"/>
          <w:sz w:val="28"/>
        </w:rPr>
        <w:t xml:space="preserve">
      8. Местом проведения шествий и демонстраций определить следующий маршрут: </w:t>
      </w:r>
    </w:p>
    <w:bookmarkEnd w:id="15"/>
    <w:bookmarkStart w:name="z25" w:id="16"/>
    <w:p>
      <w:pPr>
        <w:spacing w:after="0"/>
        <w:ind w:left="0"/>
        <w:jc w:val="both"/>
      </w:pPr>
      <w:r>
        <w:rPr>
          <w:rFonts w:ascii="Times New Roman"/>
          <w:b w:val="false"/>
          <w:i w:val="false"/>
          <w:color w:val="000000"/>
          <w:sz w:val="28"/>
        </w:rPr>
        <w:t>
       улицу Толе би от улицы Домалак ана до улицы Байдибека.</w:t>
      </w:r>
    </w:p>
    <w:bookmarkEnd w:id="16"/>
    <w:bookmarkStart w:name="z26" w:id="17"/>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7"/>
    <w:bookmarkStart w:name="z27" w:id="18"/>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8"/>
    <w:bookmarkStart w:name="z28" w:id="19"/>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19"/>
    <w:bookmarkStart w:name="z29" w:id="20"/>
    <w:p>
      <w:pPr>
        <w:spacing w:after="0"/>
        <w:ind w:left="0"/>
        <w:jc w:val="both"/>
      </w:pPr>
      <w:r>
        <w:rPr>
          <w:rFonts w:ascii="Times New Roman"/>
          <w:b w:val="false"/>
          <w:i w:val="false"/>
          <w:color w:val="000000"/>
          <w:sz w:val="28"/>
        </w:rPr>
        <w:t>
      1) препятствовать движению транспорта и пешеходов;</w:t>
      </w:r>
    </w:p>
    <w:bookmarkEnd w:id="20"/>
    <w:bookmarkStart w:name="z30" w:id="21"/>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1"/>
    <w:bookmarkStart w:name="z31" w:id="22"/>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района;</w:t>
      </w:r>
    </w:p>
    <w:bookmarkEnd w:id="22"/>
    <w:bookmarkStart w:name="z32" w:id="23"/>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3"/>
    <w:bookmarkStart w:name="z33" w:id="24"/>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4"/>
    <w:bookmarkStart w:name="z34" w:id="25"/>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5"/>
    <w:bookmarkStart w:name="z35" w:id="26"/>
    <w:p>
      <w:pPr>
        <w:spacing w:after="0"/>
        <w:ind w:left="0"/>
        <w:jc w:val="both"/>
      </w:pPr>
      <w:r>
        <w:rPr>
          <w:rFonts w:ascii="Times New Roman"/>
          <w:b w:val="false"/>
          <w:i w:val="false"/>
          <w:color w:val="000000"/>
          <w:sz w:val="28"/>
        </w:rPr>
        <w:t xml:space="preserve">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(визуальные, аудио/видео), а также публичные выступления, содержащие призывы к нарушению общественного порядка, совершению преступлений, а также оскорбления в адрес кого бы то ни было. </w:t>
      </w:r>
    </w:p>
    <w:bookmarkEnd w:id="26"/>
    <w:bookmarkStart w:name="z36" w:id="27"/>
    <w:p>
      <w:pPr>
        <w:spacing w:after="0"/>
        <w:ind w:left="0"/>
        <w:jc w:val="both"/>
      </w:pPr>
      <w:r>
        <w:rPr>
          <w:rFonts w:ascii="Times New Roman"/>
          <w:b w:val="false"/>
          <w:i w:val="false"/>
          <w:color w:val="000000"/>
          <w:sz w:val="28"/>
        </w:rPr>
        <w:t xml:space="preserve">
      13. При пикетировании разрешается: </w:t>
      </w:r>
    </w:p>
    <w:bookmarkEnd w:id="27"/>
    <w:bookmarkStart w:name="z37" w:id="28"/>
    <w:p>
      <w:pPr>
        <w:spacing w:after="0"/>
        <w:ind w:left="0"/>
        <w:jc w:val="both"/>
      </w:pPr>
      <w:r>
        <w:rPr>
          <w:rFonts w:ascii="Times New Roman"/>
          <w:b w:val="false"/>
          <w:i w:val="false"/>
          <w:color w:val="000000"/>
          <w:sz w:val="28"/>
        </w:rPr>
        <w:t>
      1) стоять, сидеть у пикетируемого объекта;</w:t>
      </w:r>
    </w:p>
    <w:bookmarkEnd w:id="28"/>
    <w:bookmarkStart w:name="z38" w:id="29"/>
    <w:p>
      <w:pPr>
        <w:spacing w:after="0"/>
        <w:ind w:left="0"/>
        <w:jc w:val="both"/>
      </w:pPr>
      <w:r>
        <w:rPr>
          <w:rFonts w:ascii="Times New Roman"/>
          <w:b w:val="false"/>
          <w:i w:val="false"/>
          <w:color w:val="000000"/>
          <w:sz w:val="28"/>
        </w:rPr>
        <w:t>
      2) использовать средства наглядной агитации;</w:t>
      </w:r>
    </w:p>
    <w:bookmarkEnd w:id="29"/>
    <w:bookmarkStart w:name="z39" w:id="30"/>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0"/>
    <w:bookmarkStart w:name="z40" w:id="31"/>
    <w:p>
      <w:pPr>
        <w:spacing w:after="0"/>
        <w:ind w:left="0"/>
        <w:jc w:val="both"/>
      </w:pPr>
      <w:r>
        <w:rPr>
          <w:rFonts w:ascii="Times New Roman"/>
          <w:b w:val="false"/>
          <w:i w:val="false"/>
          <w:color w:val="000000"/>
          <w:sz w:val="28"/>
        </w:rPr>
        <w:t>
      14. Для переформатирования или продолжения пикета в иной форме митинга, собрания требуется получение в установленном порядке разрешения местного исполнительного органа района.</w:t>
      </w:r>
    </w:p>
    <w:bookmarkEnd w:id="31"/>
    <w:bookmarkStart w:name="z41" w:id="32"/>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2"/>
    <w:bookmarkStart w:name="z42" w:id="33"/>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района в проведении митинга, собрания, шествия, пикета и демонстрации, или когда состоялось решение о его запрещении, организаторы (уполномоченные)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3"/>
    <w:bookmarkStart w:name="z43" w:id="34"/>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4"/>
    <w:bookmarkStart w:name="z44" w:id="35"/>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(общественный транспорт, снабжение водой, электроэнергией, теплом и другими энергоносителями), и учреждений здравоохранения и образования.</w:t>
      </w:r>
    </w:p>
    <w:bookmarkEnd w:id="35"/>
    <w:bookmarkStart w:name="z45" w:id="36"/>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6"/>
    <w:bookmarkStart w:name="z46" w:id="37"/>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7"/>
    <w:bookmarkStart w:name="z47" w:id="3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8"/>
    <w:bookmarkStart w:name="z48" w:id="39"/>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9"/>
    <w:bookmarkStart w:name="z49" w:id="40"/>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