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b8ae" w14:textId="dd4b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22 декабря 2016 года № 9-3. Зарегистрировано Департаментом юстиции Жамбылской области 27 декабря 2016 года № 3268.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год,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14 225 563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2 521 267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77 733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66 011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11 560 552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14 575 705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344 483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366 265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21 782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</w:t>
      </w:r>
      <w:r>
        <w:rPr>
          <w:rFonts w:ascii="Times New Roman"/>
          <w:b w:val="false"/>
          <w:i w:val="false"/>
          <w:color w:val="000000"/>
          <w:sz w:val="28"/>
        </w:rPr>
        <w:t>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- 694 625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  <w:r>
        <w:rPr>
          <w:rFonts w:ascii="Times New Roman"/>
          <w:b w:val="false"/>
          <w:i w:val="false"/>
          <w:color w:val="000000"/>
          <w:sz w:val="28"/>
        </w:rPr>
        <w:t>(использование профицита) бюджета 694 625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366 265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21 782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350 142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измененниями, внесенными решениями Шуского районного маслихата Жамбылской области от 01.03.2017 </w:t>
      </w:r>
      <w:r>
        <w:rPr>
          <w:rFonts w:ascii="Times New Roman"/>
          <w:b w:val="false"/>
          <w:i w:val="false"/>
          <w:color w:val="ff0000"/>
          <w:sz w:val="28"/>
        </w:rPr>
        <w:t>№ 10-4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12.04.2017 </w:t>
      </w:r>
      <w:r>
        <w:rPr>
          <w:rFonts w:ascii="Times New Roman"/>
          <w:b w:val="false"/>
          <w:i w:val="false"/>
          <w:color w:val="ff0000"/>
          <w:sz w:val="28"/>
        </w:rPr>
        <w:t>№ 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16.06.2017 </w:t>
      </w:r>
      <w:r>
        <w:rPr>
          <w:rFonts w:ascii="Times New Roman"/>
          <w:b w:val="false"/>
          <w:i w:val="false"/>
          <w:color w:val="ff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14.08.2017 </w:t>
      </w:r>
      <w:r>
        <w:rPr>
          <w:rFonts w:ascii="Times New Roman"/>
          <w:b w:val="false"/>
          <w:i w:val="false"/>
          <w:color w:val="ff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18.10.2017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</w:t>
      </w:r>
      <w:r>
        <w:rPr>
          <w:rFonts w:ascii="Times New Roman"/>
          <w:b w:val="false"/>
          <w:i w:val="false"/>
          <w:color w:val="ff0000"/>
          <w:sz w:val="28"/>
        </w:rPr>
        <w:t xml:space="preserve">; 28.11.2017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2017 год обьем субвенции в размере 7 873 743 тысячи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2016-2018 годы предусмотреть средства на выплату надбавки к заработной плате специалистам социального обеспечения, образования, культуры, спорта и ветеринарии работающих в сельских населенных пунктах финансируемых из районного бюджета в размере 25 процентов от оклада и тарифной ставки по сравнению со ставками специалистов, занимающихся этими видами деятельности в городских условиях.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объем резерва местного исполнительного органа района в размере 17 444 тысяч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Шуского районного маслихата Жамбылской области от 28.11.2017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местных бюджетных программ, не подлежащих секвестру в процессе исполнения местных бюджетов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объем выделенных денежных средств по программе аппарат акима района в городе, города районного значения, поселка, села,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целевые трансферты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вступает в силу со дня государственной регистрации в органах юстиции и вводится в действие с 1 января 2017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9-3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Шуского районного маслихата Жамбылской области от 28.11.2017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14225563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2521267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259805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259805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11560552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11560552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11560552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30"/>
        <w:gridCol w:w="1230"/>
        <w:gridCol w:w="6089"/>
        <w:gridCol w:w="2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14575705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7522598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5714458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5303244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психолого–медико–педагогической консультативной помощи населению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2981604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Возрост неиспользованных (недоиспользованных) целевых трансфертов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301"/>
        <w:gridCol w:w="301"/>
        <w:gridCol w:w="4664"/>
        <w:gridCol w:w="56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-694625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294"/>
        <w:gridCol w:w="1478"/>
        <w:gridCol w:w="1478"/>
        <w:gridCol w:w="55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Наименование </w:t>
            </w:r>
          </w:p>
        </w:tc>
        <w:tc>
          <w:tcPr>
            <w:tcW w:w="5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366265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366265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0"/>
        <w:gridCol w:w="2092"/>
        <w:gridCol w:w="2092"/>
        <w:gridCol w:w="2554"/>
        <w:gridCol w:w="40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0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9-3</w:t>
            </w:r>
          </w:p>
        </w:tc>
      </w:tr>
    </w:tbl>
    <w:bookmarkStart w:name="z27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13 147 845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2 672 522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2 027 350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1 892 810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10 455 691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10 455 691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10 455 691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1"/>
        <w:gridCol w:w="1251"/>
        <w:gridCol w:w="5651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"/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  <w:bookmarkEnd w:id="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  <w:bookmarkEnd w:id="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13 147 845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652 995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4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5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8 063 194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1 143 133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6 152 739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5 749 804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7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631 534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2 043 358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1 047 448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954 448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643 877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643 877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9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1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517 499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517 499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4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"/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57"/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5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"/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  <w:bookmarkEnd w:id="6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  <w:bookmarkEnd w:id="6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6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499"/>
        <w:gridCol w:w="5067"/>
        <w:gridCol w:w="57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"/>
        </w:tc>
        <w:tc>
          <w:tcPr>
            <w:tcW w:w="5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  <w:bookmarkEnd w:id="6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  <w:bookmarkEnd w:id="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7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-31 833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2"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7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  <w:bookmarkEnd w:id="7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6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2191"/>
        <w:gridCol w:w="2191"/>
        <w:gridCol w:w="2674"/>
        <w:gridCol w:w="36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7"/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  <w:bookmarkEnd w:id="7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  <w:bookmarkEnd w:id="7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80"/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2"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3"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9-3</w:t>
            </w:r>
          </w:p>
        </w:tc>
      </w:tr>
    </w:tbl>
    <w:bookmarkStart w:name="z50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5"/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15 288 854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2 739 599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2 083 554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1 947 454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12 529 396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12 529 396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12 529 396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1"/>
        <w:gridCol w:w="1251"/>
        <w:gridCol w:w="5651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1"/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  <w:bookmarkEnd w:id="9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  <w:bookmarkEnd w:id="9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9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15 288 854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6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662 103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7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8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8 290 318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1 221 447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788 296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6 371 647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5 968 712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0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1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3 939 834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1 045 833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952 833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2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3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4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5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6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года"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7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8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9"/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1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3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4"/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9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499"/>
        <w:gridCol w:w="5067"/>
        <w:gridCol w:w="57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0"/>
        </w:tc>
        <w:tc>
          <w:tcPr>
            <w:tcW w:w="5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-35 369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5"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26"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127"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9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2191"/>
        <w:gridCol w:w="2191"/>
        <w:gridCol w:w="2674"/>
        <w:gridCol w:w="36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0"/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5"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6"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9-3</w:t>
            </w:r>
          </w:p>
        </w:tc>
      </w:tr>
    </w:tbl>
    <w:bookmarkStart w:name="z72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2017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3329"/>
        <w:gridCol w:w="3329"/>
        <w:gridCol w:w="4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8"/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0"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9-3</w:t>
            </w:r>
          </w:p>
        </w:tc>
      </w:tr>
    </w:tbl>
    <w:bookmarkStart w:name="z30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объема выделенных денежных средств по программе аппарат акима района в городе, города районного значения, поселка, села, сельского округа</w:t>
      </w:r>
    </w:p>
    <w:bookmarkEnd w:id="141"/>
    <w:bookmarkStart w:name="z30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Шуского районного маслихата Жамбылской области от 28.11.2017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1144"/>
        <w:gridCol w:w="2010"/>
        <w:gridCol w:w="1654"/>
        <w:gridCol w:w="1031"/>
        <w:gridCol w:w="1031"/>
        <w:gridCol w:w="2011"/>
        <w:gridCol w:w="1032"/>
        <w:gridCol w:w="1890"/>
      </w:tblGrid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Организация бесплатного подвоза учащихся до школы и обратно в сельской местности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Освещение улиц населенных пунктов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Обеспечение санитарии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Капитальные расходы государственного органа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Реализация мер по содействию экономическому развитию регионов в рамках Программы "Развитие регионов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Бирликустемского сельского округа"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Дулатского сельского округа"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Берликского сельского округа"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Жанакогамского сельского округа"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города Шу"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55298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Толебийского сельского округа"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Тасоткельского сельского округа"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Алгинского сельского округа"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Ески Шуского сельского округа"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Корагатинского сельского округа"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аула Конаева"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села Далакайнар"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Коккайнарского сельского округа"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Шокпарского сельского округа"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Актобинского сельского округа"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Балуан Шолакского сельского округа"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Аксуского сельского округа"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Ондириского сельского округа"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Жанажолского сельского округа"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403947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22 декабря 2015 года № 9-3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Целевые трансферты органам местного самоуправления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Шуского районного маслихата Жамбылской области от 18.10.2017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Start w:name="z33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4"/>
        <w:gridCol w:w="5016"/>
        <w:gridCol w:w="5160"/>
      </w:tblGrid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5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Бирликустемского аульного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7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Дулатского аульного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8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Берликского аульного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9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Жанакогамского аульного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0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города Шу"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93380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1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Толебийского аульного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46666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2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Тасоткельского аульного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3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Алгинского аульного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4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Ески-Шуского аульного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5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Корагатинского аульного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6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аула Конаева"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7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аула Далакайнар"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8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Коккайнарского аульного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9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Шокпарского аульного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0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Актобинского аульного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1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Балуан Шолакского аульного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62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Аксуского аульного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63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Ондириского аульного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64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Жанажолского аульного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