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5752" w14:textId="78b5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(городов областного значения)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Карагандинского областного маслихата от 12 декабря 2016 года № 132. Зарегистрировано Департаментом юстиции Карагандинской области 29 декабря 2016 года № 4070. Срок действия решения - до 31 декабря 2019 года.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решения - до 31.12.2019 (</w:t>
      </w:r>
      <w:r>
        <w:rPr>
          <w:rFonts w:ascii="Times New Roman"/>
          <w:b w:val="false"/>
          <w:i w:val="false"/>
          <w:color w:val="ff0000"/>
          <w:sz w:val="28"/>
        </w:rPr>
        <w:t>п.9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10068)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бюджетные изъятия из бюджета Улытауского района в областной бюджет на 2017 год в сумме 1 052 005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бюджетные изъятия из бюджета Улытауского района в областной бюджет на 2018 год в сумме 1 889 851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 бюджетные изъятия из бюджета Улытауского района в областной бюджет на 2019 год в сумме 2 116 635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 бюджетные субвенции, передаваемые из областного бюджета в бюджеты районов (городов областного значения) на 2017 год в сумме 50 934 748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Абайский район– 3 543 781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Актогайский район – 2 306 908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Бухар-Жырауский район – 4 962 764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Жанааркинский район – 3 030 323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Каркаралинский район – 4 518 553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Нуринский район – 2 997 646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Осакаровский район – 3 680 955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Шетский район – 3 759 520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Балхаш – 3 469 891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Жезказган – 1 505 394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Караганда – 2 441 214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Каражал – 1 556 009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Приозерск – 1 590 067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Сарань – 3 238 241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Сатпаев – 3 811 823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Темиртау – 698 568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Шахтинск – 3 823 091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 бюджетные субвенции, передаваемые из областного бюджета в бюджеты районов (городов областного значения) на 2018 год в сумме 54 222 132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Абайский район – 3 930 505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Актогайский район – 2 466 644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Бухар-Жырауский район – 5 410 552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Жанааркинский район – 3 353 972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Каркаралинский район – 4 943 061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Нуринский район – 3 377 513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Осакаровский район – 3 975 356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Шетский район – 3 851 238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Балхаш – 3 539 169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Жезказган – 1 297 220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Караганда – 1 919 446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Каражал – 1 669 295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Приозерск – 1 654 976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Сарань – 3 390 978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Сатпаев – 4 126 175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Темиртау – 1 210 943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Шахтинск – 4 105 089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Установить бюджетные субвенции, передаваемые из областного бюджета в бюджеты районов (городов областного значения) на 2019 год в сумме 52 880 083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Абайский район – 3 956 367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Актогайский район – 2 453 774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Бухар-Жырауский район – 5 471 291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Жанааркинский район – 3 382 913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Каркаралинский район – 5 003 437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Нуринский район – 3 417 590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Осакаровский район – 4 016 599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Шетский район – 3 844 964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Балхаш – 3 436 604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Жезказган – 1 064 041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Караганда – 847 964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Каражал – 1 663 490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Приозерск – 1 674 640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Сарань – 3 413 727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Сатпаев – 4 082 497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Темиртау – 1 023 448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Шахтинск – 4 126 737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Учесть, что при определении объемов трансфертов общего характера в базу расходов местных бюджетов дополнительно включены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объемах, не ниже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2017 года и действует до 31 декабря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Прокоп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132</w:t>
            </w:r>
          </w:p>
        </w:tc>
      </w:tr>
    </w:tbl>
    <w:bookmarkStart w:name="z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</w:t>
      </w:r>
      <w:r>
        <w:br/>
      </w:r>
      <w:r>
        <w:rPr>
          <w:rFonts w:ascii="Times New Roman"/>
          <w:b/>
          <w:i w:val="false"/>
          <w:color w:val="000000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/>
          <w:i w:val="false"/>
          <w:color w:val="000000"/>
        </w:rPr>
        <w:t>2017-2019 годы, средства на реализацию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образовательного заказа в дошкольных организациях образования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132</w:t>
            </w:r>
          </w:p>
        </w:tc>
      </w:tr>
    </w:tbl>
    <w:bookmarkStart w:name="z9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</w:t>
      </w:r>
      <w:r>
        <w:br/>
      </w:r>
      <w:r>
        <w:rPr>
          <w:rFonts w:ascii="Times New Roman"/>
          <w:b/>
          <w:i w:val="false"/>
          <w:color w:val="000000"/>
        </w:rPr>
        <w:t xml:space="preserve"> при определении объемов трансфертов общего характера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2017-2019 годы средства на проведение профилактической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дезинсекции и дератизации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(за исключением дезинсекции и дератизации на территории природных очагов инфекционных и паразитарных заболеваний,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а также в очагах инфекционных и паразитарных заболеваний)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132</w:t>
            </w:r>
          </w:p>
        </w:tc>
      </w:tr>
    </w:tbl>
    <w:bookmarkStart w:name="z11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</w:t>
      </w:r>
      <w:r>
        <w:br/>
      </w:r>
      <w:r>
        <w:rPr>
          <w:rFonts w:ascii="Times New Roman"/>
          <w:b/>
          <w:i w:val="false"/>
          <w:color w:val="000000"/>
        </w:rPr>
        <w:t xml:space="preserve"> при определении объемов трансфертов общего характера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2017-2019 годы средства на обеспечение деятельности центров</w:t>
      </w:r>
      <w:r>
        <w:br/>
      </w:r>
      <w:r>
        <w:rPr>
          <w:rFonts w:ascii="Times New Roman"/>
          <w:b/>
          <w:i w:val="false"/>
          <w:color w:val="000000"/>
        </w:rPr>
        <w:t>занятости населения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