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4889" w14:textId="83a4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Темиртау"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16 февраля 2016 года № 52/4. Зарегистрировано Департаментом юстиции Карагандинской области 14 марта 2016 года № 3700. Утратило силу решением Темиртауского городского маслихата Карагандинской области от 27 февраля 2017 года № 11/7.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27.02.2017 № 11/7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Темиртауский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от 09 июня 2015 года № 39/6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города Темиртау" (зарегистрировано в Реестре государственной регистрации нормативных правовых актов за № 3327, опубликовано в информационно-правовой системе "Әділет" 21 июля 2015 года, опубликовано в газете "Вечерняя Караганда" № 29 от 22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города Темиртау"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города Темиртау"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маслихата города Темиртау" (далее – служащие корпуса "Б").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аппарата государственного учреждения "Аппарат маслихата города Темиртау" (далее – Секретарь комиссии). Секретарь Комиссии по оценке не принимает участие в голосовании.</w:t>
      </w:r>
    </w:p>
    <w:bookmarkEnd w:id="3"/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течении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руководителю аппарата. Второй экземпляр находится у непосредственного руководителя служащего корпуса "Б".</w:t>
      </w:r>
    </w:p>
    <w:bookmarkEnd w:id="5"/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Секретарь комиссии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органом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государственного органа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некачественное исполнение поручений, обращений физических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нарушение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Секретаря комиссии,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Секретарем комиссии сведений о фактах нарушения служащим корпуса "Б" трудовой дисциплины, рассматривает оценочной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9"/>
    <w:bookmarkStart w:name="z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11"/>
    <w:bookmarkStart w:name="z6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12"/>
    <w:bookmarkStart w:name="z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государственном учреждении "Аппарат маслихата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Секретарь комиссии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</w:p>
    <w:bookmarkEnd w:id="13"/>
    <w:bookmarkStart w:name="z7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14"/>
    <w:bookmarkStart w:name="z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∑ кв.=100+а-в,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где ∑ кв.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секретарем Комиссии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∑год=0,3*∑кв.+0,6*∑ИП+0,1*∑к.,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где ∑год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∑кв.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∑ИП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∑к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</w:p>
    <w:bookmarkEnd w:id="15"/>
    <w:bookmarkStart w:name="z10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16"/>
    <w:bookmarkStart w:name="z10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Секретарем комиссии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41. Секретарь комиссии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Секретарь комиссии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Секретаря комиссии.</w:t>
      </w:r>
    </w:p>
    <w:bookmarkEnd w:id="17"/>
    <w:bookmarkStart w:name="z1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8"/>
    <w:bookmarkStart w:name="z1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</w:p>
    <w:bookmarkEnd w:id="19"/>
    <w:bookmarkStart w:name="z1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20"/>
    <w:bookmarkStart w:name="z1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</w:p>
        </w:tc>
      </w:tr>
    </w:tbl>
    <w:bookmarkStart w:name="z1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"/>
    <w:bookmarkStart w:name="z1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23"/>
    <w:bookmarkStart w:name="z1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7"/>
        <w:gridCol w:w="7223"/>
      </w:tblGrid>
      <w:tr>
        <w:trPr>
          <w:trHeight w:val="30" w:hRule="atLeast"/>
        </w:trPr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  <w:bookmarkEnd w:id="30"/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</w:p>
        </w:tc>
      </w:tr>
    </w:tbl>
    <w:bookmarkStart w:name="z1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1"/>
    <w:bookmarkStart w:name="z1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32"/>
    <w:bookmarkStart w:name="z1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570"/>
        <w:gridCol w:w="1363"/>
        <w:gridCol w:w="1364"/>
        <w:gridCol w:w="785"/>
        <w:gridCol w:w="1319"/>
        <w:gridCol w:w="2288"/>
        <w:gridCol w:w="2288"/>
        <w:gridCol w:w="556"/>
      </w:tblGrid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</w:p>
        </w:tc>
      </w:tr>
    </w:tbl>
    <w:bookmarkStart w:name="z1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9"/>
    <w:bookmarkStart w:name="z1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40"/>
    <w:bookmarkStart w:name="z1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1497"/>
        <w:gridCol w:w="2306"/>
        <w:gridCol w:w="481"/>
        <w:gridCol w:w="1810"/>
        <w:gridCol w:w="3607"/>
        <w:gridCol w:w="1604"/>
      </w:tblGrid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2"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</w:p>
        </w:tc>
      </w:tr>
    </w:tbl>
    <w:bookmarkStart w:name="z1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8"/>
    <w:bookmarkStart w:name="z1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49"/>
    <w:bookmarkStart w:name="z1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52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  <w:bookmarkEnd w:id="56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8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9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  <w:bookmarkEnd w:id="60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2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</w:p>
        </w:tc>
      </w:tr>
    </w:tbl>
    <w:bookmarkStart w:name="z1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3"/>
    <w:bookmarkStart w:name="z19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bookmarkStart w:name="z1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3905"/>
        <w:gridCol w:w="1750"/>
        <w:gridCol w:w="3905"/>
        <w:gridCol w:w="99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66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7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8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69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при его наличии</w:t>
      </w:r>
      <w:r>
        <w:rPr>
          <w:rFonts w:ascii="Times New Roman"/>
          <w:b w:val="false"/>
          <w:i/>
          <w:color w:val="000000"/>
          <w:sz w:val="28"/>
        </w:rPr>
        <w:t xml:space="preserve">)., </w:t>
      </w:r>
      <w:r>
        <w:rPr>
          <w:rFonts w:ascii="Times New Roman"/>
          <w:b w:val="false"/>
          <w:i w:val="false"/>
          <w:color w:val="000000"/>
          <w:sz w:val="28"/>
        </w:rPr>
        <w:t>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при его наличии</w:t>
      </w:r>
      <w:r>
        <w:rPr>
          <w:rFonts w:ascii="Times New Roman"/>
          <w:b w:val="false"/>
          <w:i/>
          <w:color w:val="000000"/>
          <w:sz w:val="28"/>
        </w:rPr>
        <w:t xml:space="preserve">)., </w:t>
      </w:r>
      <w:r>
        <w:rPr>
          <w:rFonts w:ascii="Times New Roman"/>
          <w:b w:val="false"/>
          <w:i w:val="false"/>
          <w:color w:val="000000"/>
          <w:sz w:val="28"/>
        </w:rPr>
        <w:t>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