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40ad" w14:textId="f944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15 февраля 2016 года № 06/01. Зарегистрировано Департаментом юстиции Карагандинской области 16 марта 2016 года № 3721.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на 2016 год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со дня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06/01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</w:t>
      </w:r>
      <w:r>
        <w:br/>
      </w:r>
      <w:r>
        <w:rPr>
          <w:rFonts w:ascii="Times New Roman"/>
          <w:b/>
          <w:i w:val="false"/>
          <w:color w:val="000000"/>
        </w:rPr>
        <w:t>размер подушевого финансирования и родительской платы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дошкольных организаций в месяц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Таңшолпан"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Жұлдыз" села Жартас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Мерей" села Юбилейное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№ 9"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"Есенгельдинская общеобразовательная школа села Есенгельды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"Жаманжольская начальная школа села Жаманжол Кулаайгырского сельского округа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"Самарская общеобразовательная школа села Самарка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"Топарская общеобразовательная школа села Кулаайгыр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Қуаныш"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Ақбота"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Ақбұлақ"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"Комплекс "Школа-детский сад Айгөлек"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№ 4 поселка Вольный Абайского района Карагандинской области"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Солнышко"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Золушка"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Аққу"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Балдәурен"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Ақерке"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Айналайын"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Балбөбек" акимата Абайского района отдела образования Абайского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