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a27b" w14:textId="a38a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Нуринского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Нуринского районного маслихата Карагандинской области от 6 октября 2016 года № 73. Зарегистрировано Департаментом юстиции Карагандинской области 28 октября 2016 года № 4020. Утратило силу решением Нуринского районного маслихата Карагандинской области от 18 ноября 2020 года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18.11.2020 № 503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Нуринского районного маслихата"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Таттыбаев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7 сессии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Нуринского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маслихата" и его описание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Нуринского районного маслихата"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Нуринского районного маслихата" и его описание.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Нуринского районного маслихата".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Нуринского районного маслихата.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выдается при назначении на должность, перемещении (переназначении), порче, утере.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маслихата.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синего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65х200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Нуринского районного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 обеих нижних сторон дата выдачи удостоверения.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Нуринского районного маслихата и скрепляются гербовой печатью.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Нуринского районного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2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Нуринского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удостоверения, в связи с увольнением, переводом на другую должность.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