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73d4" w14:textId="5e17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2017 - 2019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Приозерского городского маслихата Карагандинской области от 22 декабря 2016 года № 8/76. Зарегистрировано Департаментом юстиции Карагандинской области 9 января 2017 года № 4088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- 3162887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- 210287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- 9324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- 2932466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- 3196432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1507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- 1507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32038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- 32038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- 32038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04.12.2017 № 16/144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составе поступлений городского бюджета на 2017 год объем субвенций, передаваемых из областного бюджета в бюджет города, в сумме 1590067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(города областного значения) на 2017 год в сумме 3460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04.12.2017 № 16/144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местных бюджетных программ, не подлежащих секвестру в процессе исполнения бюджета города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развития на 2017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Жумаханова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04.12.2017 № 16/144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3162887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2932466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3196432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254163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778283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682854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87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88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  <w:bookmarkEnd w:id="189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  <w:bookmarkEnd w:id="211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  <w:bookmarkEnd w:id="213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конкуренций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076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154"/>
        <w:gridCol w:w="1155"/>
        <w:gridCol w:w="4184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-1507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9"/>
        <w:gridCol w:w="264"/>
        <w:gridCol w:w="312"/>
        <w:gridCol w:w="1937"/>
        <w:gridCol w:w="1449"/>
        <w:gridCol w:w="3062"/>
        <w:gridCol w:w="38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6"/>
        <w:gridCol w:w="4413"/>
        <w:gridCol w:w="5751"/>
      </w:tblGrid>
      <w:tr>
        <w:trPr>
          <w:trHeight w:val="30" w:hRule="atLeast"/>
        </w:trPr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24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8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2088342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2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4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8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91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393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394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464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96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6"/>
          <w:p>
            <w:pPr>
              <w:spacing w:after="20"/>
              <w:ind w:left="20"/>
              <w:jc w:val="both"/>
            </w:pPr>
          </w:p>
          <w:bookmarkEnd w:id="4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 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 в местный бюджет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9"/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8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3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0"/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3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4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6"/>
        <w:gridCol w:w="3714"/>
      </w:tblGrid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577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579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580"/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68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</w:t>
      </w:r>
      <w:r>
        <w:br/>
      </w:r>
      <w:r>
        <w:rPr>
          <w:rFonts w:ascii="Times New Roman"/>
          <w:b/>
          <w:i w:val="false"/>
          <w:color w:val="000000"/>
        </w:rPr>
        <w:t>исполнения бюджета города на 2017 год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2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6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7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692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04.12.2017 № 16/144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