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d383" w14:textId="600d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06 апреля 2016 года № 8-2/2. Зарегистрировано Департаментом юстиции Кызылординской области 06 мая 2016 года № 5506. Утратило силу решением Кызылординского городского маслихата от 23 февраля 2024 года № 130-16/9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23.02.2024 </w:t>
      </w:r>
      <w:r>
        <w:rPr>
          <w:rFonts w:ascii="Times New Roman"/>
          <w:b w:val="false"/>
          <w:i w:val="false"/>
          <w:color w:val="ff0000"/>
          <w:sz w:val="28"/>
        </w:rPr>
        <w:t>№ 130-16/9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на казахском языке, текст на русском языке не меняется решением Кызылординского городского маслихата от 29.03.2022 </w:t>
      </w:r>
      <w:r>
        <w:rPr>
          <w:rFonts w:ascii="Times New Roman"/>
          <w:b w:val="false"/>
          <w:i w:val="false"/>
          <w:color w:val="000000"/>
          <w:sz w:val="28"/>
        </w:rPr>
        <w:t>№ 113-17/4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стамьями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утверждений Типовых правил проведения раздельных сходов местного сообщества"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Кызылординского городского маслихата от 27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36/2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порядок проведения раздельных сходов местного сообщества и определения количества представителей жителей села, улицы, многоквартирного жилого дома" (зарегистрированного в Реестре государственной регистрации нормативных правовых актов № 4825, опубликованного в газетах "Ақмешіт ақшамы" от 14 января 2015 года, "Ұлағат ұясы" от 14 января 2015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 сессии Кызылординского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2016 года № 8-2/2</w:t>
            </w:r>
          </w:p>
        </w:tc>
      </w:tr>
    </w:tbl>
    <w:bookmarkStart w:name="z3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Правилы проведения раздельных сходов местного сообщества</w:t>
      </w:r>
    </w:p>
    <w:bookmarkEnd w:id="4"/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Кызылординского городского маслихата от 29.03.2022 </w:t>
      </w:r>
      <w:r>
        <w:rPr>
          <w:rFonts w:ascii="Times New Roman"/>
          <w:b w:val="false"/>
          <w:i w:val="false"/>
          <w:color w:val="ff0000"/>
          <w:sz w:val="28"/>
        </w:rPr>
        <w:t>№ 113-17/4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поселка, сельского округа, микрорайона, улицы, многоквартирного жилого дома.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села, поселка, сельского округа подразделяется на участки (села, микрорайоны, улицы, многоквартирные жилые дома).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поселка, сельского округа.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поселка,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поселка и сельского округа.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поселка, сельского округа или уполномоченным им лицом.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поселка, сельского округа или уполномоченное им лицо.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городским маслихатом.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поселка и сельского округа.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